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A9" w:rsidRPr="00624C45" w:rsidRDefault="00BE54A9" w:rsidP="00BE54A9">
      <w:pPr>
        <w:pStyle w:val="Title"/>
      </w:pPr>
      <w:r w:rsidRPr="0087695F">
        <w:t>Measure/Indicator</w:t>
      </w:r>
      <w:r>
        <w:t xml:space="preserve"> Collection and Monitoring Plan</w:t>
      </w:r>
    </w:p>
    <w:p w:rsidR="00BE54A9" w:rsidRDefault="00BE54A9" w:rsidP="00BE54A9">
      <w:pPr>
        <w:pStyle w:val="Heading2"/>
        <w:rPr>
          <w:rFonts w:ascii="Arial" w:hAnsi="Arial"/>
          <w:sz w:val="32"/>
          <w:szCs w:val="28"/>
        </w:rPr>
      </w:pPr>
      <w:r w:rsidRPr="0087695F">
        <w:rPr>
          <w:rFonts w:ascii="Arial" w:hAnsi="Arial"/>
          <w:sz w:val="32"/>
          <w:szCs w:val="28"/>
        </w:rPr>
        <w:t>Quality</w:t>
      </w:r>
      <w:r>
        <w:rPr>
          <w:rFonts w:ascii="Arial" w:hAnsi="Arial"/>
          <w:sz w:val="32"/>
          <w:szCs w:val="28"/>
        </w:rPr>
        <w:t xml:space="preserve"> </w:t>
      </w:r>
      <w:r w:rsidRPr="0087695F">
        <w:rPr>
          <w:rFonts w:ascii="Arial" w:hAnsi="Arial"/>
          <w:sz w:val="32"/>
          <w:szCs w:val="28"/>
        </w:rPr>
        <w:t>Assurance</w:t>
      </w:r>
      <w:r>
        <w:rPr>
          <w:rFonts w:ascii="Arial" w:hAnsi="Arial"/>
          <w:sz w:val="32"/>
          <w:szCs w:val="28"/>
        </w:rPr>
        <w:t xml:space="preserve"> </w:t>
      </w:r>
      <w:r w:rsidRPr="0087695F">
        <w:rPr>
          <w:rFonts w:ascii="Arial" w:hAnsi="Arial"/>
          <w:sz w:val="32"/>
          <w:szCs w:val="28"/>
        </w:rPr>
        <w:t>and</w:t>
      </w:r>
      <w:r>
        <w:rPr>
          <w:rFonts w:ascii="Arial" w:hAnsi="Arial"/>
          <w:sz w:val="32"/>
          <w:szCs w:val="28"/>
        </w:rPr>
        <w:t xml:space="preserve"> </w:t>
      </w:r>
      <w:r w:rsidRPr="0087695F">
        <w:rPr>
          <w:rFonts w:ascii="Arial" w:hAnsi="Arial"/>
          <w:sz w:val="32"/>
          <w:szCs w:val="28"/>
        </w:rPr>
        <w:t>Performance</w:t>
      </w:r>
      <w:r>
        <w:rPr>
          <w:rFonts w:ascii="Arial" w:hAnsi="Arial"/>
          <w:sz w:val="32"/>
          <w:szCs w:val="28"/>
        </w:rPr>
        <w:t xml:space="preserve"> </w:t>
      </w:r>
      <w:r w:rsidRPr="0087695F">
        <w:rPr>
          <w:rFonts w:ascii="Arial" w:hAnsi="Arial"/>
          <w:sz w:val="32"/>
          <w:szCs w:val="28"/>
        </w:rPr>
        <w:t>Improvement</w:t>
      </w:r>
      <w:r>
        <w:rPr>
          <w:rFonts w:ascii="Arial" w:hAnsi="Arial"/>
          <w:sz w:val="32"/>
          <w:szCs w:val="28"/>
        </w:rPr>
        <w:t xml:space="preserve"> </w:t>
      </w:r>
      <w:r w:rsidRPr="0087695F">
        <w:rPr>
          <w:rFonts w:ascii="Arial" w:hAnsi="Arial"/>
          <w:sz w:val="32"/>
          <w:szCs w:val="28"/>
        </w:rPr>
        <w:t>(QAPI)</w:t>
      </w:r>
    </w:p>
    <w:p w:rsidR="00BE54A9" w:rsidRDefault="00BE54A9" w:rsidP="00BE54A9"/>
    <w:p w:rsidR="00BE54A9" w:rsidRDefault="00BE54A9" w:rsidP="00BE54A9">
      <w:r w:rsidRPr="00BE54A9">
        <w:rPr>
          <w:b/>
        </w:rPr>
        <w:t>Directions:</w:t>
      </w:r>
      <w:r w:rsidR="00651190">
        <w:t xml:space="preserve"> For each measure/indicator</w:t>
      </w:r>
      <w:r w:rsidRPr="00BE54A9">
        <w:t xml:space="preserve"> you choose to collect and monitor for QAPI, answer the following questions. The information gleaned from these questions will help you determine how best to track, display and assess or evaluate the results of the various measures you have chosen for QAPI. If you have a relatively small number of measures or indicators you are tracking, you may wish to include all measures in one table and use this as an overview tool that could be completed by the person coordinating QAPI in your organization. Alternatively, you may choose to use this table for individual measures or groupings of measures that address similar topics.</w:t>
      </w:r>
    </w:p>
    <w:p w:rsidR="00651190" w:rsidRDefault="00651190" w:rsidP="00BE54A9"/>
    <w:tbl>
      <w:tblPr>
        <w:tblStyle w:val="TableGrid"/>
        <w:tblW w:w="10435" w:type="dxa"/>
        <w:tblLayout w:type="fixed"/>
        <w:tblCellMar>
          <w:left w:w="86" w:type="dxa"/>
          <w:right w:w="86" w:type="dxa"/>
        </w:tblCellMar>
        <w:tblLook w:val="04A0" w:firstRow="1" w:lastRow="0" w:firstColumn="1" w:lastColumn="0" w:noHBand="0" w:noVBand="1"/>
        <w:tblCaption w:val="Measure/Indicator Collection and Monitoring Plan"/>
      </w:tblPr>
      <w:tblGrid>
        <w:gridCol w:w="1872"/>
        <w:gridCol w:w="1993"/>
        <w:gridCol w:w="1800"/>
        <w:gridCol w:w="1620"/>
        <w:gridCol w:w="1620"/>
        <w:gridCol w:w="1530"/>
      </w:tblGrid>
      <w:tr w:rsidR="00C66727" w:rsidRPr="00651190" w:rsidTr="00C66727">
        <w:trPr>
          <w:trHeight w:val="1674"/>
          <w:tblHeader/>
        </w:trPr>
        <w:tc>
          <w:tcPr>
            <w:tcW w:w="1872" w:type="dxa"/>
            <w:shd w:val="clear" w:color="auto" w:fill="00539B"/>
            <w:tcMar>
              <w:left w:w="29" w:type="dxa"/>
              <w:right w:w="29" w:type="dxa"/>
            </w:tcMar>
            <w:vAlign w:val="center"/>
          </w:tcPr>
          <w:p w:rsidR="00651190" w:rsidRPr="00651190" w:rsidRDefault="00651190" w:rsidP="00651190">
            <w:pPr>
              <w:pStyle w:val="TableParagraph"/>
              <w:spacing w:before="1"/>
              <w:ind w:left="107" w:right="186"/>
              <w:jc w:val="center"/>
              <w:rPr>
                <w:rFonts w:ascii="Arial" w:hAnsi="Arial" w:cs="Arial"/>
                <w:color w:val="FFFFFF" w:themeColor="background1"/>
                <w:sz w:val="24"/>
                <w:szCs w:val="24"/>
              </w:rPr>
            </w:pPr>
            <w:r w:rsidRPr="00651190">
              <w:rPr>
                <w:rFonts w:ascii="Arial" w:hAnsi="Arial" w:cs="Arial"/>
                <w:color w:val="FFFFFF" w:themeColor="background1"/>
                <w:sz w:val="24"/>
                <w:szCs w:val="24"/>
              </w:rPr>
              <w:t xml:space="preserve">What are we </w:t>
            </w:r>
            <w:r w:rsidRPr="00651190">
              <w:rPr>
                <w:rFonts w:ascii="Arial" w:hAnsi="Arial" w:cs="Arial"/>
                <w:color w:val="FFFFFF" w:themeColor="background1"/>
                <w:spacing w:val="-2"/>
                <w:sz w:val="24"/>
                <w:szCs w:val="24"/>
              </w:rPr>
              <w:t>measuring</w:t>
            </w:r>
            <w:r>
              <w:rPr>
                <w:rFonts w:ascii="Arial" w:hAnsi="Arial" w:cs="Arial"/>
                <w:color w:val="FFFFFF" w:themeColor="background1"/>
                <w:spacing w:val="-2"/>
                <w:sz w:val="24"/>
                <w:szCs w:val="24"/>
              </w:rPr>
              <w:t>?</w:t>
            </w:r>
            <w:r w:rsidRPr="00651190">
              <w:rPr>
                <w:rFonts w:ascii="Arial" w:hAnsi="Arial" w:cs="Arial"/>
                <w:color w:val="FFFFFF" w:themeColor="background1"/>
                <w:spacing w:val="-2"/>
                <w:sz w:val="24"/>
                <w:szCs w:val="24"/>
              </w:rPr>
              <w:t xml:space="preserve"> (measure/</w:t>
            </w:r>
            <w:r>
              <w:rPr>
                <w:rFonts w:ascii="Arial" w:hAnsi="Arial" w:cs="Arial"/>
                <w:color w:val="FFFFFF" w:themeColor="background1"/>
                <w:spacing w:val="-2"/>
                <w:sz w:val="24"/>
                <w:szCs w:val="24"/>
              </w:rPr>
              <w:br/>
            </w:r>
            <w:r w:rsidRPr="00651190">
              <w:rPr>
                <w:rFonts w:ascii="Arial" w:hAnsi="Arial" w:cs="Arial"/>
                <w:color w:val="FFFFFF" w:themeColor="background1"/>
                <w:spacing w:val="-2"/>
                <w:sz w:val="24"/>
                <w:szCs w:val="24"/>
              </w:rPr>
              <w:t>indicator)</w:t>
            </w:r>
          </w:p>
        </w:tc>
        <w:tc>
          <w:tcPr>
            <w:tcW w:w="1993" w:type="dxa"/>
            <w:shd w:val="clear" w:color="auto" w:fill="00539B"/>
            <w:tcMar>
              <w:left w:w="29" w:type="dxa"/>
              <w:right w:w="29" w:type="dxa"/>
            </w:tcMar>
            <w:vAlign w:val="center"/>
          </w:tcPr>
          <w:p w:rsidR="00651190" w:rsidRPr="00651190" w:rsidRDefault="00651190" w:rsidP="00651190">
            <w:pPr>
              <w:pStyle w:val="TableParagraph"/>
              <w:spacing w:before="1"/>
              <w:ind w:left="107" w:right="192"/>
              <w:jc w:val="center"/>
              <w:rPr>
                <w:rFonts w:ascii="Arial" w:hAnsi="Arial" w:cs="Arial"/>
                <w:color w:val="FFFFFF" w:themeColor="background1"/>
                <w:sz w:val="24"/>
                <w:szCs w:val="24"/>
              </w:rPr>
            </w:pPr>
            <w:r w:rsidRPr="00651190">
              <w:rPr>
                <w:rFonts w:ascii="Arial" w:hAnsi="Arial" w:cs="Arial"/>
                <w:color w:val="FFFFFF" w:themeColor="background1"/>
                <w:sz w:val="24"/>
                <w:szCs w:val="24"/>
              </w:rPr>
              <w:t>When</w:t>
            </w:r>
            <w:r w:rsidRPr="00651190">
              <w:rPr>
                <w:rFonts w:ascii="Arial" w:hAnsi="Arial" w:cs="Arial"/>
                <w:color w:val="FFFFFF" w:themeColor="background1"/>
                <w:spacing w:val="-14"/>
                <w:sz w:val="24"/>
                <w:szCs w:val="24"/>
              </w:rPr>
              <w:t xml:space="preserve"> </w:t>
            </w:r>
            <w:r w:rsidRPr="00651190">
              <w:rPr>
                <w:rFonts w:ascii="Arial" w:hAnsi="Arial" w:cs="Arial"/>
                <w:color w:val="FFFFFF" w:themeColor="background1"/>
                <w:sz w:val="24"/>
                <w:szCs w:val="24"/>
              </w:rPr>
              <w:t>are</w:t>
            </w:r>
            <w:r w:rsidRPr="00651190">
              <w:rPr>
                <w:rFonts w:ascii="Arial" w:hAnsi="Arial" w:cs="Arial"/>
                <w:color w:val="FFFFFF" w:themeColor="background1"/>
                <w:spacing w:val="-14"/>
                <w:sz w:val="24"/>
                <w:szCs w:val="24"/>
              </w:rPr>
              <w:t xml:space="preserve"> </w:t>
            </w:r>
            <w:r w:rsidRPr="00651190">
              <w:rPr>
                <w:rFonts w:ascii="Arial" w:hAnsi="Arial" w:cs="Arial"/>
                <w:color w:val="FFFFFF" w:themeColor="background1"/>
                <w:sz w:val="24"/>
                <w:szCs w:val="24"/>
              </w:rPr>
              <w:t xml:space="preserve">we </w:t>
            </w:r>
            <w:r w:rsidRPr="00651190">
              <w:rPr>
                <w:rFonts w:ascii="Arial" w:hAnsi="Arial" w:cs="Arial"/>
                <w:color w:val="FFFFFF" w:themeColor="background1"/>
                <w:spacing w:val="-2"/>
                <w:sz w:val="24"/>
                <w:szCs w:val="24"/>
              </w:rPr>
              <w:t xml:space="preserve">measuring </w:t>
            </w:r>
            <w:r w:rsidRPr="00651190">
              <w:rPr>
                <w:rFonts w:ascii="Arial" w:hAnsi="Arial" w:cs="Arial"/>
                <w:color w:val="FFFFFF" w:themeColor="background1"/>
                <w:spacing w:val="-4"/>
                <w:sz w:val="24"/>
                <w:szCs w:val="24"/>
              </w:rPr>
              <w:t>this</w:t>
            </w:r>
            <w:r>
              <w:rPr>
                <w:rFonts w:ascii="Arial" w:hAnsi="Arial" w:cs="Arial"/>
                <w:color w:val="FFFFFF" w:themeColor="background1"/>
                <w:spacing w:val="-4"/>
                <w:sz w:val="24"/>
                <w:szCs w:val="24"/>
              </w:rPr>
              <w:t>?</w:t>
            </w:r>
            <w:r w:rsidRPr="00651190">
              <w:rPr>
                <w:rFonts w:ascii="Arial" w:hAnsi="Arial" w:cs="Arial"/>
                <w:color w:val="FFFFFF" w:themeColor="background1"/>
                <w:spacing w:val="-4"/>
                <w:sz w:val="24"/>
                <w:szCs w:val="24"/>
              </w:rPr>
              <w:t xml:space="preserve"> </w:t>
            </w:r>
            <w:r w:rsidRPr="00651190">
              <w:rPr>
                <w:rFonts w:ascii="Arial" w:hAnsi="Arial" w:cs="Arial"/>
                <w:color w:val="FFFFFF" w:themeColor="background1"/>
                <w:spacing w:val="-2"/>
                <w:sz w:val="24"/>
                <w:szCs w:val="24"/>
              </w:rPr>
              <w:t>(frequency)</w:t>
            </w:r>
          </w:p>
        </w:tc>
        <w:tc>
          <w:tcPr>
            <w:tcW w:w="1800" w:type="dxa"/>
            <w:shd w:val="clear" w:color="auto" w:fill="00539B"/>
            <w:tcMar>
              <w:left w:w="29" w:type="dxa"/>
              <w:right w:w="29" w:type="dxa"/>
            </w:tcMar>
            <w:vAlign w:val="center"/>
          </w:tcPr>
          <w:p w:rsidR="00651190" w:rsidRPr="00651190" w:rsidRDefault="00651190" w:rsidP="00651190">
            <w:pPr>
              <w:pStyle w:val="TableParagraph"/>
              <w:spacing w:before="1"/>
              <w:ind w:left="107" w:right="102"/>
              <w:jc w:val="center"/>
              <w:rPr>
                <w:rFonts w:ascii="Arial" w:hAnsi="Arial" w:cs="Arial"/>
                <w:color w:val="FFFFFF" w:themeColor="background1"/>
                <w:sz w:val="24"/>
                <w:szCs w:val="24"/>
              </w:rPr>
            </w:pPr>
            <w:r w:rsidRPr="00651190">
              <w:rPr>
                <w:rFonts w:ascii="Arial" w:hAnsi="Arial" w:cs="Arial"/>
                <w:color w:val="FFFFFF" w:themeColor="background1"/>
                <w:sz w:val="24"/>
                <w:szCs w:val="24"/>
              </w:rPr>
              <w:t>How do we measure this (where</w:t>
            </w:r>
            <w:r w:rsidRPr="00651190">
              <w:rPr>
                <w:rFonts w:ascii="Arial" w:hAnsi="Arial" w:cs="Arial"/>
                <w:color w:val="FFFFFF" w:themeColor="background1"/>
                <w:spacing w:val="-4"/>
                <w:sz w:val="24"/>
                <w:szCs w:val="24"/>
              </w:rPr>
              <w:t xml:space="preserve"> </w:t>
            </w:r>
            <w:r w:rsidRPr="00651190">
              <w:rPr>
                <w:rFonts w:ascii="Arial" w:hAnsi="Arial" w:cs="Arial"/>
                <w:color w:val="FFFFFF" w:themeColor="background1"/>
                <w:sz w:val="24"/>
                <w:szCs w:val="24"/>
              </w:rPr>
              <w:t>do</w:t>
            </w:r>
            <w:r w:rsidRPr="00651190">
              <w:rPr>
                <w:rFonts w:ascii="Arial" w:hAnsi="Arial" w:cs="Arial"/>
                <w:color w:val="FFFFFF" w:themeColor="background1"/>
                <w:spacing w:val="-5"/>
                <w:sz w:val="24"/>
                <w:szCs w:val="24"/>
              </w:rPr>
              <w:t xml:space="preserve"> </w:t>
            </w:r>
            <w:r w:rsidRPr="00651190">
              <w:rPr>
                <w:rFonts w:ascii="Arial" w:hAnsi="Arial" w:cs="Arial"/>
                <w:color w:val="FFFFFF" w:themeColor="background1"/>
                <w:sz w:val="24"/>
                <w:szCs w:val="24"/>
              </w:rPr>
              <w:t>we get</w:t>
            </w:r>
            <w:r w:rsidRPr="00651190">
              <w:rPr>
                <w:rFonts w:ascii="Arial" w:hAnsi="Arial" w:cs="Arial"/>
                <w:color w:val="FFFFFF" w:themeColor="background1"/>
                <w:spacing w:val="-1"/>
                <w:sz w:val="24"/>
                <w:szCs w:val="24"/>
              </w:rPr>
              <w:t xml:space="preserve"> </w:t>
            </w:r>
            <w:r w:rsidRPr="00651190">
              <w:rPr>
                <w:rFonts w:ascii="Arial" w:hAnsi="Arial" w:cs="Arial"/>
                <w:color w:val="FFFFFF" w:themeColor="background1"/>
                <w:sz w:val="24"/>
                <w:szCs w:val="24"/>
              </w:rPr>
              <w:t>our</w:t>
            </w:r>
            <w:r w:rsidRPr="00651190">
              <w:rPr>
                <w:rFonts w:ascii="Arial" w:hAnsi="Arial" w:cs="Arial"/>
                <w:color w:val="FFFFFF" w:themeColor="background1"/>
                <w:spacing w:val="-1"/>
                <w:sz w:val="24"/>
                <w:szCs w:val="24"/>
              </w:rPr>
              <w:t xml:space="preserve"> </w:t>
            </w:r>
            <w:r w:rsidRPr="00651190">
              <w:rPr>
                <w:rFonts w:ascii="Arial" w:hAnsi="Arial" w:cs="Arial"/>
                <w:color w:val="FFFFFF" w:themeColor="background1"/>
                <w:spacing w:val="-2"/>
                <w:sz w:val="24"/>
                <w:szCs w:val="24"/>
              </w:rPr>
              <w:t>data)?</w:t>
            </w:r>
          </w:p>
        </w:tc>
        <w:tc>
          <w:tcPr>
            <w:tcW w:w="1620" w:type="dxa"/>
            <w:shd w:val="clear" w:color="auto" w:fill="00539B"/>
            <w:tcMar>
              <w:left w:w="29" w:type="dxa"/>
              <w:right w:w="29" w:type="dxa"/>
            </w:tcMar>
            <w:vAlign w:val="center"/>
          </w:tcPr>
          <w:p w:rsidR="00651190" w:rsidRPr="00651190" w:rsidRDefault="00651190" w:rsidP="00651190">
            <w:pPr>
              <w:pStyle w:val="TableParagraph"/>
              <w:spacing w:line="290" w:lineRule="atLeast"/>
              <w:ind w:left="107" w:right="140"/>
              <w:jc w:val="center"/>
              <w:rPr>
                <w:rFonts w:ascii="Arial" w:hAnsi="Arial" w:cs="Arial"/>
                <w:color w:val="FFFFFF" w:themeColor="background1"/>
                <w:sz w:val="24"/>
                <w:szCs w:val="24"/>
              </w:rPr>
            </w:pPr>
            <w:r w:rsidRPr="00651190">
              <w:rPr>
                <w:rFonts w:ascii="Arial" w:hAnsi="Arial" w:cs="Arial"/>
                <w:color w:val="FFFFFF" w:themeColor="background1"/>
                <w:sz w:val="24"/>
                <w:szCs w:val="24"/>
              </w:rPr>
              <w:t xml:space="preserve">Who is </w:t>
            </w:r>
            <w:r w:rsidRPr="00651190">
              <w:rPr>
                <w:rFonts w:ascii="Arial" w:hAnsi="Arial" w:cs="Arial"/>
                <w:color w:val="FFFFFF" w:themeColor="background1"/>
                <w:spacing w:val="-2"/>
                <w:sz w:val="24"/>
                <w:szCs w:val="24"/>
              </w:rPr>
              <w:t xml:space="preserve">responsible </w:t>
            </w:r>
            <w:r w:rsidRPr="00651190">
              <w:rPr>
                <w:rFonts w:ascii="Arial" w:hAnsi="Arial" w:cs="Arial"/>
                <w:color w:val="FFFFFF" w:themeColor="background1"/>
                <w:sz w:val="24"/>
                <w:szCs w:val="24"/>
              </w:rPr>
              <w:t>for</w:t>
            </w:r>
            <w:r w:rsidRPr="00651190">
              <w:rPr>
                <w:rFonts w:ascii="Arial" w:hAnsi="Arial" w:cs="Arial"/>
                <w:color w:val="FFFFFF" w:themeColor="background1"/>
                <w:spacing w:val="-14"/>
                <w:sz w:val="24"/>
                <w:szCs w:val="24"/>
              </w:rPr>
              <w:t xml:space="preserve"> </w:t>
            </w:r>
            <w:r w:rsidRPr="00651190">
              <w:rPr>
                <w:rFonts w:ascii="Arial" w:hAnsi="Arial" w:cs="Arial"/>
                <w:color w:val="FFFFFF" w:themeColor="background1"/>
                <w:sz w:val="24"/>
                <w:szCs w:val="24"/>
              </w:rPr>
              <w:t xml:space="preserve">tracking on this </w:t>
            </w:r>
            <w:r w:rsidRPr="00651190">
              <w:rPr>
                <w:rFonts w:ascii="Arial" w:hAnsi="Arial" w:cs="Arial"/>
                <w:color w:val="FFFFFF" w:themeColor="background1"/>
                <w:spacing w:val="-2"/>
                <w:sz w:val="24"/>
                <w:szCs w:val="24"/>
              </w:rPr>
              <w:t>measure?</w:t>
            </w:r>
          </w:p>
        </w:tc>
        <w:tc>
          <w:tcPr>
            <w:tcW w:w="1620" w:type="dxa"/>
            <w:shd w:val="clear" w:color="auto" w:fill="00539B"/>
            <w:tcMar>
              <w:left w:w="29" w:type="dxa"/>
              <w:right w:w="29" w:type="dxa"/>
            </w:tcMar>
            <w:vAlign w:val="center"/>
          </w:tcPr>
          <w:p w:rsidR="00651190" w:rsidRPr="00651190" w:rsidRDefault="00651190" w:rsidP="00651190">
            <w:pPr>
              <w:pStyle w:val="TableParagraph"/>
              <w:spacing w:before="1"/>
              <w:ind w:left="107" w:right="90"/>
              <w:jc w:val="center"/>
              <w:rPr>
                <w:rFonts w:ascii="Arial" w:hAnsi="Arial" w:cs="Arial"/>
                <w:color w:val="FFFFFF" w:themeColor="background1"/>
                <w:sz w:val="24"/>
                <w:szCs w:val="24"/>
              </w:rPr>
            </w:pPr>
            <w:r w:rsidRPr="00651190">
              <w:rPr>
                <w:rFonts w:ascii="Arial" w:hAnsi="Arial" w:cs="Arial"/>
                <w:color w:val="FFFFFF" w:themeColor="background1"/>
                <w:sz w:val="24"/>
                <w:szCs w:val="24"/>
              </w:rPr>
              <w:t xml:space="preserve">What is our </w:t>
            </w:r>
            <w:r w:rsidRPr="00651190">
              <w:rPr>
                <w:rFonts w:ascii="Arial" w:hAnsi="Arial" w:cs="Arial"/>
                <w:color w:val="FFFFFF" w:themeColor="background1"/>
                <w:spacing w:val="-2"/>
                <w:sz w:val="24"/>
                <w:szCs w:val="24"/>
              </w:rPr>
              <w:t xml:space="preserve">performance </w:t>
            </w:r>
            <w:r w:rsidRPr="00651190">
              <w:rPr>
                <w:rFonts w:ascii="Arial" w:hAnsi="Arial" w:cs="Arial"/>
                <w:color w:val="FFFFFF" w:themeColor="background1"/>
                <w:sz w:val="24"/>
                <w:szCs w:val="24"/>
              </w:rPr>
              <w:t>goal or aim?</w:t>
            </w:r>
          </w:p>
        </w:tc>
        <w:tc>
          <w:tcPr>
            <w:tcW w:w="1530" w:type="dxa"/>
            <w:shd w:val="clear" w:color="auto" w:fill="00539B"/>
            <w:tcMar>
              <w:left w:w="29" w:type="dxa"/>
              <w:right w:w="29" w:type="dxa"/>
            </w:tcMar>
            <w:vAlign w:val="center"/>
          </w:tcPr>
          <w:p w:rsidR="00651190" w:rsidRPr="00651190" w:rsidRDefault="00651190" w:rsidP="00651190">
            <w:pPr>
              <w:pStyle w:val="TableParagraph"/>
              <w:spacing w:before="1"/>
              <w:ind w:left="106" w:right="42"/>
              <w:jc w:val="center"/>
              <w:rPr>
                <w:rFonts w:ascii="Arial" w:hAnsi="Arial" w:cs="Arial"/>
                <w:color w:val="FFFFFF" w:themeColor="background1"/>
                <w:sz w:val="24"/>
                <w:szCs w:val="24"/>
              </w:rPr>
            </w:pPr>
            <w:r w:rsidRPr="00651190">
              <w:rPr>
                <w:rFonts w:ascii="Arial" w:hAnsi="Arial" w:cs="Arial"/>
                <w:color w:val="FFFFFF" w:themeColor="background1"/>
                <w:sz w:val="24"/>
                <w:szCs w:val="24"/>
              </w:rPr>
              <w:t>How</w:t>
            </w:r>
            <w:r w:rsidRPr="00651190">
              <w:rPr>
                <w:rFonts w:ascii="Arial" w:hAnsi="Arial" w:cs="Arial"/>
                <w:color w:val="FFFFFF" w:themeColor="background1"/>
                <w:spacing w:val="-14"/>
                <w:sz w:val="24"/>
                <w:szCs w:val="24"/>
              </w:rPr>
              <w:t xml:space="preserve"> </w:t>
            </w:r>
            <w:r w:rsidRPr="00651190">
              <w:rPr>
                <w:rFonts w:ascii="Arial" w:hAnsi="Arial" w:cs="Arial"/>
                <w:color w:val="FFFFFF" w:themeColor="background1"/>
                <w:sz w:val="24"/>
                <w:szCs w:val="24"/>
              </w:rPr>
              <w:t>will</w:t>
            </w:r>
            <w:r w:rsidRPr="00651190">
              <w:rPr>
                <w:rFonts w:ascii="Arial" w:hAnsi="Arial" w:cs="Arial"/>
                <w:color w:val="FFFFFF" w:themeColor="background1"/>
                <w:spacing w:val="-14"/>
                <w:sz w:val="24"/>
                <w:szCs w:val="24"/>
              </w:rPr>
              <w:t xml:space="preserve"> </w:t>
            </w:r>
            <w:r w:rsidRPr="00651190">
              <w:rPr>
                <w:rFonts w:ascii="Arial" w:hAnsi="Arial" w:cs="Arial"/>
                <w:color w:val="FFFFFF" w:themeColor="background1"/>
                <w:sz w:val="24"/>
                <w:szCs w:val="24"/>
              </w:rPr>
              <w:t xml:space="preserve">data findings be tracked and </w:t>
            </w:r>
            <w:r w:rsidRPr="00651190">
              <w:rPr>
                <w:rFonts w:ascii="Arial" w:hAnsi="Arial" w:cs="Arial"/>
                <w:color w:val="FFFFFF" w:themeColor="background1"/>
                <w:spacing w:val="-2"/>
                <w:sz w:val="24"/>
                <w:szCs w:val="24"/>
              </w:rPr>
              <w:t>displayed?</w:t>
            </w: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651190" w:rsidRPr="00651190" w:rsidRDefault="00651190" w:rsidP="00651190">
            <w:pPr>
              <w:rPr>
                <w:rFonts w:ascii="Arial" w:hAnsi="Arial" w:cs="Arial"/>
                <w:color w:val="auto"/>
              </w:rPr>
            </w:pPr>
          </w:p>
        </w:tc>
        <w:tc>
          <w:tcPr>
            <w:tcW w:w="1993" w:type="dxa"/>
            <w:tcMar>
              <w:left w:w="29" w:type="dxa"/>
              <w:right w:w="29" w:type="dxa"/>
            </w:tcMar>
          </w:tcPr>
          <w:p w:rsidR="00651190" w:rsidRPr="00651190" w:rsidRDefault="00651190" w:rsidP="00651190">
            <w:pPr>
              <w:rPr>
                <w:rFonts w:ascii="Arial" w:hAnsi="Arial" w:cs="Arial"/>
                <w:color w:val="auto"/>
              </w:rPr>
            </w:pPr>
          </w:p>
        </w:tc>
        <w:tc>
          <w:tcPr>
            <w:tcW w:w="180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620" w:type="dxa"/>
            <w:tcMar>
              <w:left w:w="29" w:type="dxa"/>
              <w:right w:w="29" w:type="dxa"/>
            </w:tcMar>
          </w:tcPr>
          <w:p w:rsidR="00651190" w:rsidRPr="00651190" w:rsidRDefault="00651190" w:rsidP="00651190">
            <w:pPr>
              <w:rPr>
                <w:rFonts w:ascii="Arial" w:hAnsi="Arial" w:cs="Arial"/>
                <w:color w:val="auto"/>
              </w:rPr>
            </w:pPr>
          </w:p>
        </w:tc>
        <w:tc>
          <w:tcPr>
            <w:tcW w:w="1530" w:type="dxa"/>
            <w:tcMar>
              <w:left w:w="29" w:type="dxa"/>
              <w:right w:w="29" w:type="dxa"/>
            </w:tcMar>
          </w:tcPr>
          <w:p w:rsidR="00651190" w:rsidRPr="00651190" w:rsidRDefault="00651190" w:rsidP="00651190">
            <w:pPr>
              <w:rPr>
                <w:rFonts w:ascii="Arial" w:hAnsi="Arial" w:cs="Arial"/>
                <w:color w:val="auto"/>
              </w:rPr>
            </w:pPr>
          </w:p>
        </w:tc>
      </w:tr>
      <w:tr w:rsidR="00C66727" w:rsidRPr="00651190" w:rsidTr="00C66727">
        <w:trPr>
          <w:trHeight w:val="792"/>
        </w:trPr>
        <w:tc>
          <w:tcPr>
            <w:tcW w:w="1872" w:type="dxa"/>
            <w:tcMar>
              <w:left w:w="29" w:type="dxa"/>
              <w:right w:w="29" w:type="dxa"/>
            </w:tcMar>
          </w:tcPr>
          <w:p w:rsidR="00C66727" w:rsidRPr="00651190" w:rsidRDefault="00C66727" w:rsidP="00651190">
            <w:pPr>
              <w:rPr>
                <w:rFonts w:ascii="Arial" w:hAnsi="Arial" w:cs="Arial"/>
                <w:color w:val="auto"/>
              </w:rPr>
            </w:pPr>
          </w:p>
        </w:tc>
        <w:tc>
          <w:tcPr>
            <w:tcW w:w="1993" w:type="dxa"/>
            <w:tcMar>
              <w:left w:w="29" w:type="dxa"/>
              <w:right w:w="29" w:type="dxa"/>
            </w:tcMar>
          </w:tcPr>
          <w:p w:rsidR="00C66727" w:rsidRPr="00651190" w:rsidRDefault="00C66727" w:rsidP="00651190">
            <w:pPr>
              <w:rPr>
                <w:rFonts w:ascii="Arial" w:hAnsi="Arial" w:cs="Arial"/>
                <w:color w:val="auto"/>
              </w:rPr>
            </w:pPr>
          </w:p>
        </w:tc>
        <w:tc>
          <w:tcPr>
            <w:tcW w:w="1800" w:type="dxa"/>
            <w:tcMar>
              <w:left w:w="29" w:type="dxa"/>
              <w:right w:w="29" w:type="dxa"/>
            </w:tcMar>
          </w:tcPr>
          <w:p w:rsidR="00C66727" w:rsidRPr="00651190" w:rsidRDefault="00C66727" w:rsidP="00651190">
            <w:pPr>
              <w:rPr>
                <w:rFonts w:ascii="Arial" w:hAnsi="Arial" w:cs="Arial"/>
                <w:color w:val="auto"/>
              </w:rPr>
            </w:pPr>
          </w:p>
        </w:tc>
        <w:tc>
          <w:tcPr>
            <w:tcW w:w="1620" w:type="dxa"/>
            <w:tcMar>
              <w:left w:w="29" w:type="dxa"/>
              <w:right w:w="29" w:type="dxa"/>
            </w:tcMar>
          </w:tcPr>
          <w:p w:rsidR="00C66727" w:rsidRPr="00651190" w:rsidRDefault="00C66727" w:rsidP="00651190">
            <w:pPr>
              <w:rPr>
                <w:rFonts w:ascii="Arial" w:hAnsi="Arial" w:cs="Arial"/>
                <w:color w:val="auto"/>
              </w:rPr>
            </w:pPr>
          </w:p>
        </w:tc>
        <w:tc>
          <w:tcPr>
            <w:tcW w:w="1620" w:type="dxa"/>
            <w:tcMar>
              <w:left w:w="29" w:type="dxa"/>
              <w:right w:w="29" w:type="dxa"/>
            </w:tcMar>
          </w:tcPr>
          <w:p w:rsidR="00C66727" w:rsidRPr="00651190" w:rsidRDefault="00C66727" w:rsidP="00651190">
            <w:pPr>
              <w:rPr>
                <w:rFonts w:ascii="Arial" w:hAnsi="Arial" w:cs="Arial"/>
                <w:color w:val="auto"/>
              </w:rPr>
            </w:pPr>
          </w:p>
        </w:tc>
        <w:tc>
          <w:tcPr>
            <w:tcW w:w="1530" w:type="dxa"/>
            <w:tcMar>
              <w:left w:w="29" w:type="dxa"/>
              <w:right w:w="29" w:type="dxa"/>
            </w:tcMar>
          </w:tcPr>
          <w:p w:rsidR="00C66727" w:rsidRPr="00651190" w:rsidRDefault="00C66727" w:rsidP="00651190">
            <w:pPr>
              <w:rPr>
                <w:rFonts w:ascii="Arial" w:hAnsi="Arial" w:cs="Arial"/>
                <w:color w:val="auto"/>
              </w:rPr>
            </w:pPr>
          </w:p>
        </w:tc>
      </w:tr>
    </w:tbl>
    <w:p w:rsidR="00651190" w:rsidRPr="00BE54A9" w:rsidRDefault="00651190" w:rsidP="00C66727"/>
    <w:sectPr w:rsidR="00651190" w:rsidRPr="00BE54A9" w:rsidSect="001551EA">
      <w:headerReference w:type="even" r:id="rId11"/>
      <w:headerReference w:type="default" r:id="rId12"/>
      <w:footerReference w:type="even" r:id="rId13"/>
      <w:footerReference w:type="default" r:id="rId14"/>
      <w:headerReference w:type="first" r:id="rId15"/>
      <w:footerReference w:type="first" r:id="rId16"/>
      <w:pgSz w:w="12240" w:h="15840" w:code="1"/>
      <w:pgMar w:top="2600" w:right="907" w:bottom="720" w:left="907" w:header="1627"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14" w:rsidRDefault="00A93214" w:rsidP="00F91247">
      <w:r>
        <w:separator/>
      </w:r>
    </w:p>
  </w:endnote>
  <w:endnote w:type="continuationSeparator" w:id="0">
    <w:p w:rsidR="00A93214" w:rsidRDefault="00A93214"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9" w:rsidRDefault="00EF3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9" w:rsidRDefault="00EF3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E79" w:rsidRDefault="00893E79" w:rsidP="00EA37D2">
    <w:pPr>
      <w:pStyle w:val="Footer"/>
      <w:jc w:val="left"/>
      <w:rPr>
        <w:shd w:val="clear" w:color="auto" w:fill="FEFAEB"/>
      </w:rPr>
    </w:pPr>
    <w:r>
      <w:rPr>
        <w:b w:val="0"/>
        <w:noProof/>
        <w:color w:val="00539B"/>
        <w:sz w:val="18"/>
      </w:rPr>
      <mc:AlternateContent>
        <mc:Choice Requires="wps">
          <w:drawing>
            <wp:anchor distT="0" distB="0" distL="114300" distR="114300" simplePos="0" relativeHeight="251678720" behindDoc="1" locked="0" layoutInCell="1" allowOverlap="1" wp14:anchorId="456ED128" wp14:editId="475AD04F">
              <wp:simplePos x="0" y="0"/>
              <wp:positionH relativeFrom="column">
                <wp:posOffset>0</wp:posOffset>
              </wp:positionH>
              <wp:positionV relativeFrom="paragraph">
                <wp:posOffset>50639</wp:posOffset>
              </wp:positionV>
              <wp:extent cx="6696075" cy="0"/>
              <wp:effectExtent l="0" t="19050" r="28575" b="19050"/>
              <wp:wrapNone/>
              <wp:docPr id="117" name="Straight Connector 117" title="line"/>
              <wp:cNvGraphicFramePr/>
              <a:graphic xmlns:a="http://schemas.openxmlformats.org/drawingml/2006/main">
                <a:graphicData uri="http://schemas.microsoft.com/office/word/2010/wordprocessingShape">
                  <wps:wsp>
                    <wps:cNvCnPr/>
                    <wps:spPr>
                      <a:xfrm>
                        <a:off x="0" y="0"/>
                        <a:ext cx="6696075"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FB38C" id="Straight Connector 117" o:spid="_x0000_s1026" alt="Title: line"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5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" strokecolor="#6d8d24" strokeweight="3pt"/>
          </w:pict>
        </mc:Fallback>
      </mc:AlternateContent>
    </w:r>
  </w:p>
  <w:p w:rsidR="00893E79" w:rsidRPr="00D209D9" w:rsidRDefault="00EF3159" w:rsidP="00EF3159">
    <w:pPr>
      <w:pStyle w:val="Footer"/>
      <w:rPr>
        <w:rFonts w:ascii="Arial" w:hAnsi="Arial" w:cs="Arial"/>
        <w:b w:val="0"/>
        <w:color w:val="808080" w:themeColor="background1" w:themeShade="80"/>
        <w:sz w:val="12"/>
        <w:szCs w:val="14"/>
      </w:rPr>
    </w:pPr>
    <w:bookmarkStart w:id="0" w:name="_GoBack"/>
    <w:r w:rsidRPr="00EF3159">
      <w:rPr>
        <w:rStyle w:val="normaltextrun"/>
        <w:rFonts w:ascii="Arial" w:hAnsi="Arial" w:cs="Arial"/>
        <w:b w:val="0"/>
        <w:color w:val="000000"/>
        <w:sz w:val="16"/>
        <w:shd w:val="clear" w:color="auto" w:fill="FFFFFF"/>
      </w:rPr>
      <w:t xml:space="preserve">This material was created by </w:t>
    </w:r>
    <w:proofErr w:type="spellStart"/>
    <w:r w:rsidRPr="00EF3159">
      <w:rPr>
        <w:rStyle w:val="normaltextrun"/>
        <w:rFonts w:ascii="Arial" w:hAnsi="Arial" w:cs="Arial"/>
        <w:b w:val="0"/>
        <w:color w:val="000000"/>
        <w:sz w:val="16"/>
        <w:shd w:val="clear" w:color="auto" w:fill="FFFFFF"/>
      </w:rPr>
      <w:t>Stratis</w:t>
    </w:r>
    <w:proofErr w:type="spellEnd"/>
    <w:r w:rsidRPr="00EF3159">
      <w:rPr>
        <w:rStyle w:val="normaltextrun"/>
        <w:rFonts w:ascii="Arial" w:hAnsi="Arial" w:cs="Arial"/>
        <w:b w:val="0"/>
        <w:color w:val="000000"/>
        <w:sz w:val="16"/>
        <w:shd w:val="clear" w:color="auto" w:fill="FFFFFF"/>
      </w:rPr>
      <w:t xml:space="preserve"> Health and the University of Minnesota. Reproduced with permission by the Superior Health Quality Alliance, a Quality Innovation Network-Quality Improvement Organization under contract with the Centers for Medicare &amp; Medicaid Services (CMS), an agency of the U.S. Department of Health and Human Services (HHS).Views expressed in this material do not necessarily reflect the official views or policy of CMS or HHS, and any reference to a specific product or entity herein does not constitute</w:t>
    </w:r>
    <w:r>
      <w:rPr>
        <w:rStyle w:val="normaltextrun"/>
        <w:rFonts w:ascii="Arial" w:hAnsi="Arial" w:cs="Arial"/>
        <w:b w:val="0"/>
        <w:color w:val="000000"/>
        <w:sz w:val="16"/>
        <w:shd w:val="clear" w:color="auto" w:fill="FFFFFF"/>
      </w:rPr>
      <w:t xml:space="preserve"> </w:t>
    </w:r>
    <w:r w:rsidRPr="00EF3159">
      <w:rPr>
        <w:rStyle w:val="normaltextrun"/>
        <w:rFonts w:ascii="Arial" w:hAnsi="Arial" w:cs="Arial"/>
        <w:b w:val="0"/>
        <w:color w:val="000000"/>
        <w:sz w:val="16"/>
        <w:shd w:val="clear" w:color="auto" w:fill="FFFFFF"/>
      </w:rPr>
      <w:t>endorsement of that product or entity by CMS or HHS. 12SOW-MI/MN/WI-NH-22-95 070122</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14" w:rsidRDefault="00A93214" w:rsidP="00F91247">
      <w:r>
        <w:separator/>
      </w:r>
    </w:p>
  </w:footnote>
  <w:footnote w:type="continuationSeparator" w:id="0">
    <w:p w:rsidR="00A93214" w:rsidRDefault="00A93214"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9" w:rsidRDefault="00EF3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59" w:rsidRDefault="00EF3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3DF" w:rsidRPr="00F733F9" w:rsidRDefault="006C75C3" w:rsidP="000B63DF">
    <w:pPr>
      <w:pStyle w:val="Header"/>
      <w:tabs>
        <w:tab w:val="clear" w:pos="4680"/>
        <w:tab w:val="clear" w:pos="9360"/>
        <w:tab w:val="left" w:pos="7550"/>
      </w:tabs>
      <w:rPr>
        <w:sz w:val="16"/>
        <w:szCs w:val="16"/>
      </w:rPr>
    </w:pPr>
    <w:r>
      <w:rPr>
        <w:noProof/>
        <w:color w:val="00539B"/>
        <w:sz w:val="40"/>
      </w:rPr>
      <w:drawing>
        <wp:anchor distT="0" distB="0" distL="114300" distR="114300" simplePos="0" relativeHeight="251674623" behindDoc="1" locked="0" layoutInCell="1" allowOverlap="1" wp14:anchorId="2C864BA0" wp14:editId="370FFE82">
          <wp:simplePos x="0" y="0"/>
          <wp:positionH relativeFrom="margin">
            <wp:posOffset>140747</wp:posOffset>
          </wp:positionH>
          <wp:positionV relativeFrom="paragraph">
            <wp:posOffset>-613015</wp:posOffset>
          </wp:positionV>
          <wp:extent cx="4578581" cy="667785"/>
          <wp:effectExtent l="0" t="0" r="0" b="0"/>
          <wp:wrapTopAndBottom/>
          <wp:docPr id="9" name="Picture 9" title="Superior Health Quality Alliance  QIO co-brand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r w:rsidR="00C303EA" w:rsidRPr="003833AF">
      <w:rPr>
        <w:rFonts w:eastAsia="Calibri"/>
        <w:noProof/>
        <w:color w:val="000000"/>
      </w:rPr>
      <w:drawing>
        <wp:anchor distT="0" distB="0" distL="114300" distR="114300" simplePos="0" relativeHeight="251675648" behindDoc="1" locked="0" layoutInCell="1" allowOverlap="1" wp14:anchorId="711E5545" wp14:editId="33BA1A00">
          <wp:simplePos x="0" y="0"/>
          <wp:positionH relativeFrom="page">
            <wp:posOffset>-278765</wp:posOffset>
          </wp:positionH>
          <wp:positionV relativeFrom="paragraph">
            <wp:posOffset>-1181443</wp:posOffset>
          </wp:positionV>
          <wp:extent cx="8026400" cy="1628140"/>
          <wp:effectExtent l="0" t="0" r="0" b="0"/>
          <wp:wrapNone/>
          <wp:docPr id="10" name="Picture 10" title="Wave element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hqa_wave_PMS298_ve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6400" cy="1628140"/>
                  </a:xfrm>
                  <a:prstGeom prst="rect">
                    <a:avLst/>
                  </a:prstGeom>
                  <a:noFill/>
                </pic:spPr>
              </pic:pic>
            </a:graphicData>
          </a:graphic>
          <wp14:sizeRelH relativeFrom="margin">
            <wp14:pctWidth>0</wp14:pctWidth>
          </wp14:sizeRelH>
          <wp14:sizeRelV relativeFrom="margin">
            <wp14:pctHeight>0</wp14:pctHeight>
          </wp14:sizeRelV>
        </wp:anchor>
      </w:drawing>
    </w:r>
  </w:p>
  <w:p w:rsidR="00F733F9" w:rsidRPr="00F733F9" w:rsidRDefault="00F733F9" w:rsidP="003833AF">
    <w:pPr>
      <w:pStyle w:val="Header"/>
      <w:tabs>
        <w:tab w:val="clear" w:pos="4680"/>
        <w:tab w:val="clear" w:pos="9360"/>
        <w:tab w:val="left" w:pos="75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7"/>
  </w:num>
  <w:num w:numId="4">
    <w:abstractNumId w:val="14"/>
  </w:num>
  <w:num w:numId="5">
    <w:abstractNumId w:val="17"/>
  </w:num>
  <w:num w:numId="6">
    <w:abstractNumId w:val="14"/>
  </w:num>
  <w:num w:numId="7">
    <w:abstractNumId w:val="17"/>
  </w:num>
  <w:num w:numId="8">
    <w:abstractNumId w:val="12"/>
  </w:num>
  <w:num w:numId="9">
    <w:abstractNumId w:val="15"/>
  </w:num>
  <w:num w:numId="10">
    <w:abstractNumId w:val="10"/>
  </w:num>
  <w:num w:numId="11">
    <w:abstractNumId w:val="13"/>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81"/>
    <w:rsid w:val="0000079D"/>
    <w:rsid w:val="00015CA1"/>
    <w:rsid w:val="00036E5B"/>
    <w:rsid w:val="000441AB"/>
    <w:rsid w:val="0005103E"/>
    <w:rsid w:val="00074519"/>
    <w:rsid w:val="0008416D"/>
    <w:rsid w:val="00086E4D"/>
    <w:rsid w:val="000943C3"/>
    <w:rsid w:val="000A7B6C"/>
    <w:rsid w:val="000A7F65"/>
    <w:rsid w:val="000B63DF"/>
    <w:rsid w:val="000B6FDE"/>
    <w:rsid w:val="000C6E62"/>
    <w:rsid w:val="000F3A2B"/>
    <w:rsid w:val="0010076A"/>
    <w:rsid w:val="00116EEC"/>
    <w:rsid w:val="0013259A"/>
    <w:rsid w:val="0014065A"/>
    <w:rsid w:val="00153DD8"/>
    <w:rsid w:val="001551EA"/>
    <w:rsid w:val="001727FC"/>
    <w:rsid w:val="001731D0"/>
    <w:rsid w:val="00176BB0"/>
    <w:rsid w:val="001800D2"/>
    <w:rsid w:val="00182B5E"/>
    <w:rsid w:val="00185C54"/>
    <w:rsid w:val="00197DE8"/>
    <w:rsid w:val="001A7F83"/>
    <w:rsid w:val="001B4621"/>
    <w:rsid w:val="001B6C1A"/>
    <w:rsid w:val="001B6F66"/>
    <w:rsid w:val="001C2230"/>
    <w:rsid w:val="001E00C8"/>
    <w:rsid w:val="001E1706"/>
    <w:rsid w:val="001F1C6B"/>
    <w:rsid w:val="00204CFC"/>
    <w:rsid w:val="00241EEB"/>
    <w:rsid w:val="00244236"/>
    <w:rsid w:val="00275BBA"/>
    <w:rsid w:val="00277C0B"/>
    <w:rsid w:val="00290B3A"/>
    <w:rsid w:val="002B339B"/>
    <w:rsid w:val="002B4E46"/>
    <w:rsid w:val="002C39B1"/>
    <w:rsid w:val="002E6E30"/>
    <w:rsid w:val="002F1B4C"/>
    <w:rsid w:val="00300136"/>
    <w:rsid w:val="00313089"/>
    <w:rsid w:val="00334E0D"/>
    <w:rsid w:val="00335389"/>
    <w:rsid w:val="0035519D"/>
    <w:rsid w:val="003562B5"/>
    <w:rsid w:val="0035682A"/>
    <w:rsid w:val="00376644"/>
    <w:rsid w:val="00377BE8"/>
    <w:rsid w:val="003833AF"/>
    <w:rsid w:val="003834DD"/>
    <w:rsid w:val="003922B7"/>
    <w:rsid w:val="003B4DEE"/>
    <w:rsid w:val="003B67D0"/>
    <w:rsid w:val="003C1792"/>
    <w:rsid w:val="003E17C4"/>
    <w:rsid w:val="0040620D"/>
    <w:rsid w:val="004150BF"/>
    <w:rsid w:val="004178B9"/>
    <w:rsid w:val="00425314"/>
    <w:rsid w:val="00452BC5"/>
    <w:rsid w:val="00465CC2"/>
    <w:rsid w:val="00477534"/>
    <w:rsid w:val="00494686"/>
    <w:rsid w:val="004B383C"/>
    <w:rsid w:val="004B7DCF"/>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5D2BB9"/>
    <w:rsid w:val="005E423D"/>
    <w:rsid w:val="0060007A"/>
    <w:rsid w:val="006003E1"/>
    <w:rsid w:val="0060482D"/>
    <w:rsid w:val="00613052"/>
    <w:rsid w:val="006134B8"/>
    <w:rsid w:val="00615071"/>
    <w:rsid w:val="00624C45"/>
    <w:rsid w:val="0063742A"/>
    <w:rsid w:val="0064136F"/>
    <w:rsid w:val="00651190"/>
    <w:rsid w:val="00661FE8"/>
    <w:rsid w:val="00662F99"/>
    <w:rsid w:val="00667CCB"/>
    <w:rsid w:val="006770D4"/>
    <w:rsid w:val="0067781B"/>
    <w:rsid w:val="00682248"/>
    <w:rsid w:val="0068454C"/>
    <w:rsid w:val="00687555"/>
    <w:rsid w:val="006B0146"/>
    <w:rsid w:val="006B466A"/>
    <w:rsid w:val="006C21E7"/>
    <w:rsid w:val="006C6659"/>
    <w:rsid w:val="006C75C3"/>
    <w:rsid w:val="006D46EC"/>
    <w:rsid w:val="006E2A8D"/>
    <w:rsid w:val="006F0028"/>
    <w:rsid w:val="00703864"/>
    <w:rsid w:val="00706766"/>
    <w:rsid w:val="00713B81"/>
    <w:rsid w:val="007176A0"/>
    <w:rsid w:val="00732451"/>
    <w:rsid w:val="007505D1"/>
    <w:rsid w:val="007519B1"/>
    <w:rsid w:val="00757A21"/>
    <w:rsid w:val="0077264A"/>
    <w:rsid w:val="00791EFB"/>
    <w:rsid w:val="007A6CAB"/>
    <w:rsid w:val="007B5E3B"/>
    <w:rsid w:val="007C0D9A"/>
    <w:rsid w:val="007E0BF4"/>
    <w:rsid w:val="007E51EA"/>
    <w:rsid w:val="007F0DDC"/>
    <w:rsid w:val="007F1CF0"/>
    <w:rsid w:val="007F60C6"/>
    <w:rsid w:val="00801843"/>
    <w:rsid w:val="0081712F"/>
    <w:rsid w:val="00825510"/>
    <w:rsid w:val="0083270D"/>
    <w:rsid w:val="008413C7"/>
    <w:rsid w:val="00852DBC"/>
    <w:rsid w:val="008617F3"/>
    <w:rsid w:val="00862C86"/>
    <w:rsid w:val="008807DA"/>
    <w:rsid w:val="00882633"/>
    <w:rsid w:val="00885CF9"/>
    <w:rsid w:val="00886305"/>
    <w:rsid w:val="00893E79"/>
    <w:rsid w:val="008950C4"/>
    <w:rsid w:val="008A3DC0"/>
    <w:rsid w:val="008A456C"/>
    <w:rsid w:val="008A72BA"/>
    <w:rsid w:val="008D55B3"/>
    <w:rsid w:val="008E2406"/>
    <w:rsid w:val="008F6ACD"/>
    <w:rsid w:val="00910620"/>
    <w:rsid w:val="00922958"/>
    <w:rsid w:val="00976F57"/>
    <w:rsid w:val="009809D9"/>
    <w:rsid w:val="00986BC8"/>
    <w:rsid w:val="009978D7"/>
    <w:rsid w:val="009A520C"/>
    <w:rsid w:val="009B08B0"/>
    <w:rsid w:val="009B4684"/>
    <w:rsid w:val="009C2DAD"/>
    <w:rsid w:val="009D1CC1"/>
    <w:rsid w:val="009E0AFA"/>
    <w:rsid w:val="009E308B"/>
    <w:rsid w:val="00A16F2A"/>
    <w:rsid w:val="00A30E64"/>
    <w:rsid w:val="00A33838"/>
    <w:rsid w:val="00A36DC3"/>
    <w:rsid w:val="00A46AB5"/>
    <w:rsid w:val="00A57337"/>
    <w:rsid w:val="00A6266E"/>
    <w:rsid w:val="00A7227A"/>
    <w:rsid w:val="00A77676"/>
    <w:rsid w:val="00A92664"/>
    <w:rsid w:val="00A93214"/>
    <w:rsid w:val="00AF6A96"/>
    <w:rsid w:val="00B038D7"/>
    <w:rsid w:val="00B04217"/>
    <w:rsid w:val="00B065EC"/>
    <w:rsid w:val="00B0777E"/>
    <w:rsid w:val="00B10028"/>
    <w:rsid w:val="00B13C3D"/>
    <w:rsid w:val="00B26787"/>
    <w:rsid w:val="00B32E87"/>
    <w:rsid w:val="00B355FC"/>
    <w:rsid w:val="00B427ED"/>
    <w:rsid w:val="00B45493"/>
    <w:rsid w:val="00B47F7B"/>
    <w:rsid w:val="00B5308C"/>
    <w:rsid w:val="00B666AD"/>
    <w:rsid w:val="00B74102"/>
    <w:rsid w:val="00B75292"/>
    <w:rsid w:val="00B81ED6"/>
    <w:rsid w:val="00B854BC"/>
    <w:rsid w:val="00BA2254"/>
    <w:rsid w:val="00BB3492"/>
    <w:rsid w:val="00BC0830"/>
    <w:rsid w:val="00BC5E08"/>
    <w:rsid w:val="00BD623F"/>
    <w:rsid w:val="00BE0C73"/>
    <w:rsid w:val="00BE54A9"/>
    <w:rsid w:val="00BF0E1A"/>
    <w:rsid w:val="00BF1D39"/>
    <w:rsid w:val="00C144D1"/>
    <w:rsid w:val="00C23FC1"/>
    <w:rsid w:val="00C303EA"/>
    <w:rsid w:val="00C3598F"/>
    <w:rsid w:val="00C3793A"/>
    <w:rsid w:val="00C429B3"/>
    <w:rsid w:val="00C43693"/>
    <w:rsid w:val="00C46FEE"/>
    <w:rsid w:val="00C4700B"/>
    <w:rsid w:val="00C606CB"/>
    <w:rsid w:val="00C65AA0"/>
    <w:rsid w:val="00C66727"/>
    <w:rsid w:val="00C75437"/>
    <w:rsid w:val="00C76FE5"/>
    <w:rsid w:val="00C777EA"/>
    <w:rsid w:val="00C93274"/>
    <w:rsid w:val="00CB0F9A"/>
    <w:rsid w:val="00CB54FB"/>
    <w:rsid w:val="00CB7B2A"/>
    <w:rsid w:val="00CC3F3D"/>
    <w:rsid w:val="00CC739E"/>
    <w:rsid w:val="00CD0762"/>
    <w:rsid w:val="00CD6D96"/>
    <w:rsid w:val="00CE0879"/>
    <w:rsid w:val="00CE6D36"/>
    <w:rsid w:val="00CF0E8D"/>
    <w:rsid w:val="00D12EA6"/>
    <w:rsid w:val="00D209D9"/>
    <w:rsid w:val="00D31358"/>
    <w:rsid w:val="00D34B38"/>
    <w:rsid w:val="00D51323"/>
    <w:rsid w:val="00D74CF9"/>
    <w:rsid w:val="00D95F7C"/>
    <w:rsid w:val="00DA2206"/>
    <w:rsid w:val="00DB078D"/>
    <w:rsid w:val="00DD14D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7D2"/>
    <w:rsid w:val="00EA3FFB"/>
    <w:rsid w:val="00EA7260"/>
    <w:rsid w:val="00EA795A"/>
    <w:rsid w:val="00ED3184"/>
    <w:rsid w:val="00EE3BBA"/>
    <w:rsid w:val="00EE3D6E"/>
    <w:rsid w:val="00EF3159"/>
    <w:rsid w:val="00F020F4"/>
    <w:rsid w:val="00F02B07"/>
    <w:rsid w:val="00F0588E"/>
    <w:rsid w:val="00F30AF2"/>
    <w:rsid w:val="00F35AA4"/>
    <w:rsid w:val="00F3789F"/>
    <w:rsid w:val="00F433B8"/>
    <w:rsid w:val="00F67708"/>
    <w:rsid w:val="00F733F9"/>
    <w:rsid w:val="00F91247"/>
    <w:rsid w:val="00FB0D81"/>
    <w:rsid w:val="00FB1C33"/>
    <w:rsid w:val="00FB782F"/>
    <w:rsid w:val="00FD3CD7"/>
    <w:rsid w:val="00FD66A4"/>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EC7EA7B"/>
  <w15:docId w15:val="{77695E94-A46A-455D-92B4-80669F9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4" w:unhideWhenUsed="1" w:qFormat="1"/>
    <w:lsdException w:name="heading 3" w:semiHidden="1" w:uiPriority="5"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D209D9"/>
  </w:style>
  <w:style w:type="character" w:styleId="PlaceholderText">
    <w:name w:val="Placeholder Text"/>
    <w:basedOn w:val="DefaultParagraphFont"/>
    <w:uiPriority w:val="99"/>
    <w:semiHidden/>
    <w:rsid w:val="001551EA"/>
    <w:rPr>
      <w:color w:val="808080"/>
    </w:rPr>
  </w:style>
  <w:style w:type="paragraph" w:customStyle="1" w:styleId="TableParagraph">
    <w:name w:val="Table Paragraph"/>
    <w:basedOn w:val="Normal"/>
    <w:uiPriority w:val="1"/>
    <w:qFormat/>
    <w:rsid w:val="00651190"/>
    <w:pPr>
      <w:widowControl w:val="0"/>
      <w:autoSpaceDE w:val="0"/>
      <w:autoSpaceDN w:val="0"/>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ams\AppData\Roaming\Microsoft\Templates\LSQIN\LSQIN-WI%20-%20Layout%201-Pager.dotx" TargetMode="External"/></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AE9F4FD2B264A8EEA2A15822000DD" ma:contentTypeVersion="13" ma:contentTypeDescription="Create a new document." ma:contentTypeScope="" ma:versionID="9be2ccf36396d56efa0df72cf3110b8e">
  <xsd:schema xmlns:xsd="http://www.w3.org/2001/XMLSchema" xmlns:xs="http://www.w3.org/2001/XMLSchema" xmlns:p="http://schemas.microsoft.com/office/2006/metadata/properties" xmlns:ns2="5f19cb2b-1ada-4e6b-b408-e05830e3bf18" xmlns:ns3="c0daa3f2-deb3-4a6d-a4db-b78ebdec85d7" targetNamespace="http://schemas.microsoft.com/office/2006/metadata/properties" ma:root="true" ma:fieldsID="92fd609999e598242e0c39da11fd59f8" ns2:_="" ns3:_="">
    <xsd:import namespace="5f19cb2b-1ada-4e6b-b408-e05830e3bf18"/>
    <xsd:import namespace="c0daa3f2-deb3-4a6d-a4db-b78ebdec85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9cb2b-1ada-4e6b-b408-e05830e3b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daa3f2-deb3-4a6d-a4db-b78ebdec85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D3886-9F7A-435B-8606-CFEB14B5A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9cb2b-1ada-4e6b-b408-e05830e3bf18"/>
    <ds:schemaRef ds:uri="c0daa3f2-deb3-4a6d-a4db-b78ebdec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9E3EC-35D9-4E49-AC0C-E4023857B910}">
  <ds:schemaRefs>
    <ds:schemaRef ds:uri="http://schemas.microsoft.com/sharepoint/v3/contenttype/forms"/>
  </ds:schemaRefs>
</ds:datastoreItem>
</file>

<file path=customXml/itemProps3.xml><?xml version="1.0" encoding="utf-8"?>
<ds:datastoreItem xmlns:ds="http://schemas.openxmlformats.org/officeDocument/2006/customXml" ds:itemID="{3AD23CC3-797B-4DB7-BF28-9E306BACC836}">
  <ds:schemaRefs>
    <ds:schemaRef ds:uri="http://schemas.microsoft.com/office/2006/metadata/properties"/>
    <ds:schemaRef ds:uri="c0daa3f2-deb3-4a6d-a4db-b78ebdec85d7"/>
    <ds:schemaRef ds:uri="http://purl.org/dc/terms/"/>
    <ds:schemaRef ds:uri="http://schemas.openxmlformats.org/package/2006/metadata/core-properties"/>
    <ds:schemaRef ds:uri="http://schemas.microsoft.com/office/2006/documentManagement/types"/>
    <ds:schemaRef ds:uri="5f19cb2b-1ada-4e6b-b408-e05830e3bf18"/>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8FEB835-FD23-4FAE-AC02-4E801020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LSQIN-WI - Layout 1-Pager</Template>
  <TotalTime>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Superior Health QIO one page template</vt:lpstr>
    </vt:vector>
  </TitlesOfParts>
  <Company>Microsoft</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Health QIO one page template</dc:title>
  <dc:creator>Mary Kay Adams-Edgette;Superior Health Quality Alliance</dc:creator>
  <cp:lastModifiedBy>Sarah Altermatt</cp:lastModifiedBy>
  <cp:revision>3</cp:revision>
  <cp:lastPrinted>2019-09-11T19:48:00Z</cp:lastPrinted>
  <dcterms:created xsi:type="dcterms:W3CDTF">2022-06-30T19:56:00Z</dcterms:created>
  <dcterms:modified xsi:type="dcterms:W3CDTF">2022-07-05T19:15:00Z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0x010100BC7AE9F4FD2B264A8EEA2A15822000DD</vt:lpwstr>
  </property>
</Properties>
</file>