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018F" w14:textId="1F6F5D80" w:rsidR="004E250E" w:rsidRDefault="004E250E" w:rsidP="004E250E">
      <w:pPr>
        <w:pStyle w:val="Heading1-green"/>
        <w:rPr>
          <w:bCs w:val="0"/>
          <w:color w:val="00539B" w:themeColor="accent1"/>
          <w:kern w:val="28"/>
          <w:sz w:val="44"/>
          <w:szCs w:val="52"/>
        </w:rPr>
      </w:pPr>
      <w:r w:rsidRPr="004E250E">
        <w:rPr>
          <w:bCs w:val="0"/>
          <w:color w:val="00539B" w:themeColor="accent1"/>
          <w:kern w:val="28"/>
          <w:sz w:val="44"/>
          <w:szCs w:val="52"/>
        </w:rPr>
        <w:t>Implementation Checklist</w:t>
      </w:r>
      <w:r>
        <w:rPr>
          <w:bCs w:val="0"/>
          <w:color w:val="00539B" w:themeColor="accent1"/>
          <w:kern w:val="28"/>
          <w:sz w:val="44"/>
          <w:szCs w:val="52"/>
        </w:rPr>
        <w:t xml:space="preserve"> for</w:t>
      </w:r>
    </w:p>
    <w:p w14:paraId="619C58BE" w14:textId="631EF9FD" w:rsidR="00C76FE5" w:rsidRDefault="004E250E" w:rsidP="00627505">
      <w:pPr>
        <w:spacing w:after="120"/>
        <w:jc w:val="center"/>
      </w:pPr>
      <w:r w:rsidRPr="004E250E">
        <w:rPr>
          <w:rFonts w:ascii="Arial" w:eastAsiaTheme="majorEastAsia" w:hAnsi="Arial" w:cstheme="majorBidi"/>
          <w:b/>
          <w:bCs/>
          <w:color w:val="6A8012" w:themeColor="accent2"/>
          <w:sz w:val="32"/>
          <w:szCs w:val="28"/>
        </w:rPr>
        <w:t xml:space="preserve">Nursing Home Naloxone Policy </w:t>
      </w:r>
      <w:r w:rsidR="00E663A8">
        <w:rPr>
          <w:rFonts w:ascii="Arial" w:eastAsiaTheme="majorEastAsia" w:hAnsi="Arial" w:cstheme="majorBidi"/>
          <w:b/>
          <w:bCs/>
          <w:color w:val="6A8012" w:themeColor="accent2"/>
          <w:sz w:val="32"/>
          <w:szCs w:val="28"/>
        </w:rPr>
        <w:t>and</w:t>
      </w:r>
      <w:r w:rsidRPr="004E250E">
        <w:rPr>
          <w:rFonts w:ascii="Arial" w:eastAsiaTheme="majorEastAsia" w:hAnsi="Arial" w:cstheme="majorBidi"/>
          <w:b/>
          <w:bCs/>
          <w:color w:val="6A8012" w:themeColor="accent2"/>
          <w:sz w:val="32"/>
          <w:szCs w:val="28"/>
        </w:rPr>
        <w:t xml:space="preserve"> Procedure Toolkit</w:t>
      </w:r>
    </w:p>
    <w:p w14:paraId="2451729F" w14:textId="6492A6CC" w:rsidR="004E250E" w:rsidRPr="00355AB6" w:rsidRDefault="004E250E" w:rsidP="00AC5F55">
      <w:pPr>
        <w:pStyle w:val="Heading2black"/>
        <w:spacing w:after="240"/>
        <w:rPr>
          <w:sz w:val="23"/>
          <w:szCs w:val="23"/>
        </w:rPr>
      </w:pPr>
      <w:r w:rsidRPr="00355AB6">
        <w:rPr>
          <w:sz w:val="23"/>
          <w:szCs w:val="23"/>
        </w:rPr>
        <w:t xml:space="preserve">This resource is designed to help facilities implement the </w:t>
      </w:r>
      <w:bookmarkStart w:id="0" w:name="_Hlk151450966"/>
      <w:bookmarkStart w:id="1" w:name="_Hlk151450937"/>
      <w:r w:rsidRPr="00355AB6">
        <w:rPr>
          <w:sz w:val="23"/>
          <w:szCs w:val="23"/>
        </w:rPr>
        <w:t xml:space="preserve">Nursing Home Naloxone </w:t>
      </w:r>
      <w:bookmarkEnd w:id="0"/>
      <w:r w:rsidRPr="00355AB6">
        <w:rPr>
          <w:sz w:val="23"/>
          <w:szCs w:val="23"/>
        </w:rPr>
        <w:br/>
        <w:t xml:space="preserve">Policy </w:t>
      </w:r>
      <w:r w:rsidR="00E663A8">
        <w:rPr>
          <w:sz w:val="23"/>
          <w:szCs w:val="23"/>
        </w:rPr>
        <w:t>and</w:t>
      </w:r>
      <w:r w:rsidRPr="00355AB6">
        <w:rPr>
          <w:sz w:val="23"/>
          <w:szCs w:val="23"/>
        </w:rPr>
        <w:t xml:space="preserve"> Procedure Toolkit</w:t>
      </w:r>
      <w:bookmarkEnd w:id="1"/>
      <w:r w:rsidRPr="00355AB6">
        <w:rPr>
          <w:sz w:val="23"/>
          <w:szCs w:val="23"/>
        </w:rPr>
        <w:t xml:space="preserve">. This checklist provides an overview for a process </w:t>
      </w:r>
      <w:r w:rsidR="00355AB6">
        <w:rPr>
          <w:sz w:val="23"/>
          <w:szCs w:val="23"/>
        </w:rPr>
        <w:br/>
      </w:r>
      <w:r w:rsidRPr="00355AB6">
        <w:rPr>
          <w:sz w:val="23"/>
          <w:szCs w:val="23"/>
        </w:rPr>
        <w:t>to successfully implement select toolkit contents.</w:t>
      </w:r>
    </w:p>
    <w:p w14:paraId="4265B526" w14:textId="28DE7457" w:rsidR="00AC5F55" w:rsidRPr="00355AB6" w:rsidRDefault="00000000" w:rsidP="00355AB6">
      <w:pPr>
        <w:ind w:right="-194"/>
        <w:rPr>
          <w:rFonts w:ascii="Arial" w:hAnsi="Arial" w:cs="Arial"/>
          <w:color w:val="0070C0"/>
          <w:sz w:val="32"/>
          <w:szCs w:val="32"/>
        </w:rPr>
      </w:pPr>
      <w:hyperlink r:id="rId11" w:history="1">
        <w:r w:rsidR="00AC5F55" w:rsidRPr="00355AB6">
          <w:rPr>
            <w:rStyle w:val="Hyperlink"/>
            <w:rFonts w:ascii="Arial" w:hAnsi="Arial" w:cs="Arial"/>
            <w:color w:val="0070C0"/>
            <w:sz w:val="17"/>
            <w:szCs w:val="17"/>
          </w:rPr>
          <w:t>Download the Naloxone Policy</w:t>
        </w:r>
        <w:r w:rsidR="00E663A8">
          <w:rPr>
            <w:rStyle w:val="Hyperlink"/>
            <w:rFonts w:ascii="Arial" w:hAnsi="Arial" w:cs="Arial"/>
            <w:color w:val="0070C0"/>
            <w:sz w:val="17"/>
            <w:szCs w:val="17"/>
          </w:rPr>
          <w:t xml:space="preserve"> and</w:t>
        </w:r>
        <w:r w:rsidR="00AC5F55" w:rsidRPr="00355AB6">
          <w:rPr>
            <w:rStyle w:val="Hyperlink"/>
            <w:rFonts w:ascii="Arial" w:hAnsi="Arial" w:cs="Arial"/>
            <w:color w:val="0070C0"/>
            <w:sz w:val="17"/>
            <w:szCs w:val="17"/>
          </w:rPr>
          <w:t xml:space="preserve"> Procedure Toolkit PDF</w:t>
        </w:r>
        <w:r w:rsidR="00AC5F55" w:rsidRPr="00355AB6">
          <w:rPr>
            <w:rStyle w:val="Hyperlink"/>
            <w:rFonts w:ascii="Arial" w:hAnsi="Arial" w:cs="Arial"/>
            <w:color w:val="0070C0"/>
            <w:sz w:val="17"/>
            <w:szCs w:val="17"/>
            <w:u w:val="none"/>
          </w:rPr>
          <w:t xml:space="preserve">    </w:t>
        </w:r>
      </w:hyperlink>
      <w:r w:rsidR="00AC5F55" w:rsidRPr="00355AB6">
        <w:rPr>
          <w:rFonts w:ascii="Arial" w:hAnsi="Arial" w:cs="Arial"/>
          <w:color w:val="0070C0"/>
          <w:sz w:val="17"/>
          <w:szCs w:val="17"/>
        </w:rPr>
        <w:t xml:space="preserve"> </w:t>
      </w:r>
      <w:hyperlink r:id="rId12" w:history="1">
        <w:r w:rsidR="00AC5F55" w:rsidRPr="00355AB6">
          <w:rPr>
            <w:rStyle w:val="Hyperlink"/>
            <w:rFonts w:ascii="Arial" w:hAnsi="Arial" w:cs="Arial"/>
            <w:color w:val="0070C0"/>
            <w:sz w:val="17"/>
            <w:szCs w:val="17"/>
          </w:rPr>
          <w:t xml:space="preserve">Download the Naloxone Policy </w:t>
        </w:r>
        <w:r w:rsidR="00E663A8">
          <w:rPr>
            <w:rStyle w:val="Hyperlink"/>
            <w:rFonts w:ascii="Arial" w:hAnsi="Arial" w:cs="Arial"/>
            <w:color w:val="0070C0"/>
            <w:sz w:val="17"/>
            <w:szCs w:val="17"/>
          </w:rPr>
          <w:t>and</w:t>
        </w:r>
        <w:r w:rsidR="00AC5F55" w:rsidRPr="00355AB6">
          <w:rPr>
            <w:rStyle w:val="Hyperlink"/>
            <w:rFonts w:ascii="Arial" w:hAnsi="Arial" w:cs="Arial"/>
            <w:color w:val="0070C0"/>
            <w:sz w:val="17"/>
            <w:szCs w:val="17"/>
          </w:rPr>
          <w:t xml:space="preserve"> Procedure Toolkit Editable </w:t>
        </w:r>
        <w:r w:rsidR="00E663A8">
          <w:rPr>
            <w:rStyle w:val="Hyperlink"/>
            <w:rFonts w:ascii="Arial" w:hAnsi="Arial" w:cs="Arial"/>
            <w:color w:val="0070C0"/>
            <w:sz w:val="17"/>
            <w:szCs w:val="17"/>
          </w:rPr>
          <w:t>Form</w:t>
        </w:r>
        <w:r w:rsidR="00AC5F55" w:rsidRPr="00355AB6">
          <w:rPr>
            <w:rStyle w:val="Hyperlink"/>
            <w:rFonts w:ascii="Arial" w:hAnsi="Arial" w:cs="Arial"/>
            <w:color w:val="0070C0"/>
            <w:sz w:val="17"/>
            <w:szCs w:val="17"/>
          </w:rPr>
          <w:t xml:space="preserve"> Document</w:t>
        </w:r>
      </w:hyperlink>
      <w:r w:rsidR="00AC5F55" w:rsidRPr="00355AB6">
        <w:rPr>
          <w:rFonts w:ascii="Arial" w:hAnsi="Arial" w:cs="Arial"/>
          <w:color w:val="0070C0"/>
          <w:sz w:val="17"/>
          <w:szCs w:val="17"/>
        </w:rPr>
        <w:br/>
      </w:r>
    </w:p>
    <w:p w14:paraId="1657A821" w14:textId="77777777" w:rsidR="004E250E" w:rsidRDefault="004E250E" w:rsidP="00C11C91">
      <w:pPr>
        <w:pStyle w:val="Heading2"/>
        <w:jc w:val="left"/>
      </w:pPr>
      <w:r>
        <w:t>Initial</w:t>
      </w:r>
      <w:r>
        <w:rPr>
          <w:spacing w:val="-2"/>
        </w:rPr>
        <w:t xml:space="preserve"> </w:t>
      </w:r>
      <w:r>
        <w:t>Discussions</w:t>
      </w:r>
      <w:r>
        <w:rPr>
          <w:spacing w:val="-1"/>
        </w:rPr>
        <w:t xml:space="preserve"> </w:t>
      </w:r>
      <w:r>
        <w:t>and</w:t>
      </w:r>
      <w:r>
        <w:rPr>
          <w:spacing w:val="-2"/>
        </w:rPr>
        <w:t xml:space="preserve"> </w:t>
      </w:r>
      <w:r>
        <w:t>Policy</w:t>
      </w:r>
      <w:r>
        <w:rPr>
          <w:spacing w:val="-1"/>
        </w:rPr>
        <w:t xml:space="preserve"> </w:t>
      </w:r>
      <w:r>
        <w:rPr>
          <w:spacing w:val="-2"/>
        </w:rPr>
        <w:t>Review</w:t>
      </w:r>
    </w:p>
    <w:p w14:paraId="3BD9C01F" w14:textId="4A6B55A1" w:rsidR="004E250E" w:rsidRPr="004E250E" w:rsidRDefault="004E250E" w:rsidP="00C11C91">
      <w:pPr>
        <w:pStyle w:val="BodyText"/>
        <w:spacing w:before="0" w:line="232" w:lineRule="auto"/>
        <w:ind w:left="360" w:right="600"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Pr="004E250E">
        <w:rPr>
          <w:rFonts w:ascii="Times New Roman" w:hAnsi="Times New Roman" w:cs="Times New Roman"/>
          <w:sz w:val="24"/>
          <w:szCs w:val="24"/>
        </w:rPr>
        <w:t>Communicate</w:t>
      </w:r>
      <w:r w:rsidRPr="004E250E">
        <w:rPr>
          <w:rFonts w:ascii="Times New Roman" w:hAnsi="Times New Roman" w:cs="Times New Roman"/>
          <w:spacing w:val="-7"/>
          <w:sz w:val="24"/>
          <w:szCs w:val="24"/>
        </w:rPr>
        <w:t xml:space="preserve"> </w:t>
      </w:r>
      <w:r w:rsidRPr="004E250E">
        <w:rPr>
          <w:rFonts w:ascii="Times New Roman" w:hAnsi="Times New Roman" w:cs="Times New Roman"/>
          <w:sz w:val="24"/>
          <w:szCs w:val="24"/>
        </w:rPr>
        <w:t>with</w:t>
      </w:r>
      <w:r w:rsidRPr="004E250E">
        <w:rPr>
          <w:rFonts w:ascii="Times New Roman" w:hAnsi="Times New Roman" w:cs="Times New Roman"/>
          <w:spacing w:val="-8"/>
          <w:sz w:val="24"/>
          <w:szCs w:val="24"/>
        </w:rPr>
        <w:t xml:space="preserve"> </w:t>
      </w:r>
      <w:r w:rsidRPr="004E250E">
        <w:rPr>
          <w:rFonts w:ascii="Times New Roman" w:hAnsi="Times New Roman" w:cs="Times New Roman"/>
          <w:sz w:val="24"/>
          <w:szCs w:val="24"/>
        </w:rPr>
        <w:t>facility</w:t>
      </w:r>
      <w:r w:rsidRPr="004E250E">
        <w:rPr>
          <w:rFonts w:ascii="Times New Roman" w:hAnsi="Times New Roman" w:cs="Times New Roman"/>
          <w:spacing w:val="-7"/>
          <w:sz w:val="24"/>
          <w:szCs w:val="24"/>
        </w:rPr>
        <w:t xml:space="preserve"> </w:t>
      </w:r>
      <w:r w:rsidRPr="004E250E">
        <w:rPr>
          <w:rFonts w:ascii="Times New Roman" w:hAnsi="Times New Roman" w:cs="Times New Roman"/>
          <w:sz w:val="24"/>
          <w:szCs w:val="24"/>
        </w:rPr>
        <w:t>executive</w:t>
      </w:r>
      <w:r w:rsidRPr="004E250E">
        <w:rPr>
          <w:rFonts w:ascii="Times New Roman" w:hAnsi="Times New Roman" w:cs="Times New Roman"/>
          <w:spacing w:val="-7"/>
          <w:sz w:val="24"/>
          <w:szCs w:val="24"/>
        </w:rPr>
        <w:t xml:space="preserve"> </w:t>
      </w:r>
      <w:r w:rsidRPr="004E250E">
        <w:rPr>
          <w:rFonts w:ascii="Times New Roman" w:hAnsi="Times New Roman" w:cs="Times New Roman"/>
          <w:sz w:val="24"/>
          <w:szCs w:val="24"/>
        </w:rPr>
        <w:t>leadership/director</w:t>
      </w:r>
      <w:r w:rsidRPr="004E250E">
        <w:rPr>
          <w:rFonts w:ascii="Times New Roman" w:hAnsi="Times New Roman" w:cs="Times New Roman"/>
          <w:spacing w:val="-7"/>
          <w:sz w:val="24"/>
          <w:szCs w:val="24"/>
        </w:rPr>
        <w:t xml:space="preserve"> </w:t>
      </w:r>
      <w:r w:rsidRPr="004E250E">
        <w:rPr>
          <w:rFonts w:ascii="Times New Roman" w:hAnsi="Times New Roman" w:cs="Times New Roman"/>
          <w:sz w:val="24"/>
          <w:szCs w:val="24"/>
        </w:rPr>
        <w:t>of</w:t>
      </w:r>
      <w:r w:rsidRPr="004E250E">
        <w:rPr>
          <w:rFonts w:ascii="Times New Roman" w:hAnsi="Times New Roman" w:cs="Times New Roman"/>
          <w:spacing w:val="-8"/>
          <w:sz w:val="24"/>
          <w:szCs w:val="24"/>
        </w:rPr>
        <w:t xml:space="preserve"> </w:t>
      </w:r>
      <w:r w:rsidRPr="004E250E">
        <w:rPr>
          <w:rFonts w:ascii="Times New Roman" w:hAnsi="Times New Roman" w:cs="Times New Roman"/>
          <w:sz w:val="24"/>
          <w:szCs w:val="24"/>
        </w:rPr>
        <w:t>nursing/medical</w:t>
      </w:r>
      <w:r w:rsidRPr="004E250E">
        <w:rPr>
          <w:rFonts w:ascii="Times New Roman" w:hAnsi="Times New Roman" w:cs="Times New Roman"/>
          <w:spacing w:val="-8"/>
          <w:sz w:val="24"/>
          <w:szCs w:val="24"/>
        </w:rPr>
        <w:t xml:space="preserve"> </w:t>
      </w:r>
      <w:r w:rsidRPr="004E250E">
        <w:rPr>
          <w:rFonts w:ascii="Times New Roman" w:hAnsi="Times New Roman" w:cs="Times New Roman"/>
          <w:sz w:val="24"/>
          <w:szCs w:val="24"/>
        </w:rPr>
        <w:t>director</w:t>
      </w:r>
      <w:r w:rsidRPr="004E250E">
        <w:rPr>
          <w:rFonts w:ascii="Times New Roman" w:hAnsi="Times New Roman" w:cs="Times New Roman"/>
          <w:spacing w:val="-7"/>
          <w:sz w:val="24"/>
          <w:szCs w:val="24"/>
        </w:rPr>
        <w:t xml:space="preserve"> </w:t>
      </w:r>
      <w:r w:rsidRPr="004E250E">
        <w:rPr>
          <w:rFonts w:ascii="Times New Roman" w:hAnsi="Times New Roman" w:cs="Times New Roman"/>
          <w:sz w:val="24"/>
          <w:szCs w:val="24"/>
        </w:rPr>
        <w:t>to</w:t>
      </w:r>
      <w:r w:rsidRPr="004E250E">
        <w:rPr>
          <w:rFonts w:ascii="Times New Roman" w:hAnsi="Times New Roman" w:cs="Times New Roman"/>
          <w:spacing w:val="-8"/>
          <w:sz w:val="24"/>
          <w:szCs w:val="24"/>
        </w:rPr>
        <w:t xml:space="preserve"> </w:t>
      </w:r>
      <w:r w:rsidRPr="004E250E">
        <w:rPr>
          <w:rFonts w:ascii="Times New Roman" w:hAnsi="Times New Roman" w:cs="Times New Roman"/>
          <w:sz w:val="24"/>
          <w:szCs w:val="24"/>
        </w:rPr>
        <w:t>assess</w:t>
      </w:r>
      <w:r w:rsidRPr="004E250E">
        <w:rPr>
          <w:rFonts w:ascii="Times New Roman" w:hAnsi="Times New Roman" w:cs="Times New Roman"/>
          <w:spacing w:val="-8"/>
          <w:sz w:val="24"/>
          <w:szCs w:val="24"/>
        </w:rPr>
        <w:t xml:space="preserve"> </w:t>
      </w:r>
      <w:r w:rsidRPr="004E250E">
        <w:rPr>
          <w:rFonts w:ascii="Times New Roman" w:hAnsi="Times New Roman" w:cs="Times New Roman"/>
          <w:sz w:val="24"/>
          <w:szCs w:val="24"/>
        </w:rPr>
        <w:t>for</w:t>
      </w:r>
      <w:r w:rsidRPr="004E250E">
        <w:rPr>
          <w:rFonts w:ascii="Times New Roman" w:hAnsi="Times New Roman" w:cs="Times New Roman"/>
          <w:spacing w:val="-7"/>
          <w:sz w:val="24"/>
          <w:szCs w:val="24"/>
        </w:rPr>
        <w:t xml:space="preserve"> </w:t>
      </w:r>
      <w:r w:rsidRPr="004E250E">
        <w:rPr>
          <w:rFonts w:ascii="Times New Roman" w:hAnsi="Times New Roman" w:cs="Times New Roman"/>
          <w:sz w:val="24"/>
          <w:szCs w:val="24"/>
        </w:rPr>
        <w:t>the opportunity to implement policies in the toolkit.</w:t>
      </w:r>
    </w:p>
    <w:p w14:paraId="2BAC3FB4" w14:textId="32D3C83A" w:rsidR="004E250E" w:rsidRPr="004E250E" w:rsidRDefault="00C11C91" w:rsidP="00C11C91">
      <w:pPr>
        <w:pStyle w:val="BodyText"/>
        <w:spacing w:before="108"/>
        <w:ind w:left="360"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004E250E" w:rsidRPr="004E250E">
        <w:rPr>
          <w:rFonts w:ascii="Times New Roman" w:hAnsi="Times New Roman" w:cs="Times New Roman"/>
          <w:sz w:val="24"/>
          <w:szCs w:val="24"/>
        </w:rPr>
        <w:t>Communicate</w:t>
      </w:r>
      <w:r w:rsidR="004E250E" w:rsidRPr="004E250E">
        <w:rPr>
          <w:rFonts w:ascii="Times New Roman" w:hAnsi="Times New Roman" w:cs="Times New Roman"/>
          <w:spacing w:val="-7"/>
          <w:sz w:val="24"/>
          <w:szCs w:val="24"/>
        </w:rPr>
        <w:t xml:space="preserve"> </w:t>
      </w:r>
      <w:r w:rsidR="004E250E" w:rsidRPr="004E250E">
        <w:rPr>
          <w:rFonts w:ascii="Times New Roman" w:hAnsi="Times New Roman" w:cs="Times New Roman"/>
          <w:sz w:val="24"/>
          <w:szCs w:val="24"/>
        </w:rPr>
        <w:t>with</w:t>
      </w:r>
      <w:r w:rsidR="004E250E" w:rsidRPr="004E250E">
        <w:rPr>
          <w:rFonts w:ascii="Times New Roman" w:hAnsi="Times New Roman" w:cs="Times New Roman"/>
          <w:spacing w:val="-7"/>
          <w:sz w:val="24"/>
          <w:szCs w:val="24"/>
        </w:rPr>
        <w:t xml:space="preserve"> </w:t>
      </w:r>
      <w:r w:rsidR="004E250E" w:rsidRPr="004E250E">
        <w:rPr>
          <w:rFonts w:ascii="Times New Roman" w:hAnsi="Times New Roman" w:cs="Times New Roman"/>
          <w:sz w:val="24"/>
          <w:szCs w:val="24"/>
        </w:rPr>
        <w:t>facility</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consultant</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pharmacist</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and</w:t>
      </w:r>
      <w:r w:rsidR="004E250E" w:rsidRPr="004E250E">
        <w:rPr>
          <w:rFonts w:ascii="Times New Roman" w:hAnsi="Times New Roman" w:cs="Times New Roman"/>
          <w:spacing w:val="-7"/>
          <w:sz w:val="24"/>
          <w:szCs w:val="24"/>
        </w:rPr>
        <w:t xml:space="preserve"> </w:t>
      </w:r>
      <w:r w:rsidR="004E250E" w:rsidRPr="004E250E">
        <w:rPr>
          <w:rFonts w:ascii="Times New Roman" w:hAnsi="Times New Roman" w:cs="Times New Roman"/>
          <w:sz w:val="24"/>
          <w:szCs w:val="24"/>
        </w:rPr>
        <w:t>provider</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pacing w:val="-2"/>
          <w:sz w:val="24"/>
          <w:szCs w:val="24"/>
        </w:rPr>
        <w:t>pharmacy.</w:t>
      </w:r>
    </w:p>
    <w:p w14:paraId="0A149916" w14:textId="0261C585" w:rsidR="004E250E" w:rsidRPr="004E250E" w:rsidRDefault="00C11C91" w:rsidP="00657FFD">
      <w:pPr>
        <w:pStyle w:val="BodyText"/>
        <w:spacing w:before="107"/>
        <w:ind w:left="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004E250E" w:rsidRPr="004E250E">
        <w:rPr>
          <w:rFonts w:ascii="Times New Roman" w:hAnsi="Times New Roman" w:cs="Times New Roman"/>
          <w:sz w:val="24"/>
          <w:szCs w:val="24"/>
        </w:rPr>
        <w:t>Share</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the</w:t>
      </w:r>
      <w:r w:rsidR="004E250E" w:rsidRPr="004E250E">
        <w:rPr>
          <w:rFonts w:ascii="Times New Roman" w:hAnsi="Times New Roman" w:cs="Times New Roman"/>
          <w:spacing w:val="-2"/>
          <w:sz w:val="24"/>
          <w:szCs w:val="24"/>
        </w:rPr>
        <w:t xml:space="preserve"> </w:t>
      </w:r>
      <w:r w:rsidR="004E250E" w:rsidRPr="004E250E">
        <w:rPr>
          <w:rFonts w:ascii="Times New Roman" w:hAnsi="Times New Roman" w:cs="Times New Roman"/>
          <w:sz w:val="24"/>
          <w:szCs w:val="24"/>
        </w:rPr>
        <w:t>toolkit</w:t>
      </w:r>
      <w:r w:rsidR="004E250E" w:rsidRPr="004E250E">
        <w:rPr>
          <w:rFonts w:ascii="Times New Roman" w:hAnsi="Times New Roman" w:cs="Times New Roman"/>
          <w:spacing w:val="-2"/>
          <w:sz w:val="24"/>
          <w:szCs w:val="24"/>
        </w:rPr>
        <w:t xml:space="preserve"> </w:t>
      </w:r>
      <w:r w:rsidR="004E250E" w:rsidRPr="004E250E">
        <w:rPr>
          <w:rFonts w:ascii="Times New Roman" w:hAnsi="Times New Roman" w:cs="Times New Roman"/>
          <w:sz w:val="24"/>
          <w:szCs w:val="24"/>
        </w:rPr>
        <w:t>and</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review</w:t>
      </w:r>
      <w:r w:rsidR="004E250E" w:rsidRPr="004E250E">
        <w:rPr>
          <w:rFonts w:ascii="Times New Roman" w:hAnsi="Times New Roman" w:cs="Times New Roman"/>
          <w:spacing w:val="-2"/>
          <w:sz w:val="24"/>
          <w:szCs w:val="24"/>
        </w:rPr>
        <w:t xml:space="preserve"> </w:t>
      </w:r>
      <w:r w:rsidR="004E250E" w:rsidRPr="004E250E">
        <w:rPr>
          <w:rFonts w:ascii="Times New Roman" w:hAnsi="Times New Roman" w:cs="Times New Roman"/>
          <w:sz w:val="24"/>
          <w:szCs w:val="24"/>
        </w:rPr>
        <w:t>the</w:t>
      </w:r>
      <w:r w:rsidR="004E250E" w:rsidRPr="004E250E">
        <w:rPr>
          <w:rFonts w:ascii="Times New Roman" w:hAnsi="Times New Roman" w:cs="Times New Roman"/>
          <w:spacing w:val="-2"/>
          <w:sz w:val="24"/>
          <w:szCs w:val="24"/>
        </w:rPr>
        <w:t xml:space="preserve"> contents.</w:t>
      </w:r>
    </w:p>
    <w:p w14:paraId="5341996A" w14:textId="1F2440AF" w:rsidR="004E250E" w:rsidRPr="004E250E" w:rsidRDefault="00C11C91" w:rsidP="00657FFD">
      <w:pPr>
        <w:pStyle w:val="BodyText"/>
        <w:spacing w:before="106"/>
        <w:ind w:left="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004E250E" w:rsidRPr="004E250E">
        <w:rPr>
          <w:rFonts w:ascii="Times New Roman" w:hAnsi="Times New Roman" w:cs="Times New Roman"/>
          <w:sz w:val="24"/>
          <w:szCs w:val="24"/>
        </w:rPr>
        <w:t>Discuss</w:t>
      </w:r>
      <w:r w:rsidR="004E250E" w:rsidRPr="004E250E">
        <w:rPr>
          <w:rFonts w:ascii="Times New Roman" w:hAnsi="Times New Roman" w:cs="Times New Roman"/>
          <w:spacing w:val="-8"/>
          <w:sz w:val="24"/>
          <w:szCs w:val="24"/>
        </w:rPr>
        <w:t xml:space="preserve"> </w:t>
      </w:r>
      <w:r w:rsidR="004E250E" w:rsidRPr="004E250E">
        <w:rPr>
          <w:rFonts w:ascii="Times New Roman" w:hAnsi="Times New Roman" w:cs="Times New Roman"/>
          <w:sz w:val="24"/>
          <w:szCs w:val="24"/>
        </w:rPr>
        <w:t>what</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z w:val="24"/>
          <w:szCs w:val="24"/>
        </w:rPr>
        <w:t>type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of</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naloxone</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z w:val="24"/>
          <w:szCs w:val="24"/>
        </w:rPr>
        <w:t>will</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be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used</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(nasal</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spray</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or</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z w:val="24"/>
          <w:szCs w:val="24"/>
        </w:rPr>
        <w:t>intramuscular</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pacing w:val="-2"/>
          <w:sz w:val="24"/>
          <w:szCs w:val="24"/>
        </w:rPr>
        <w:t>injection).</w:t>
      </w:r>
    </w:p>
    <w:p w14:paraId="16A748BC" w14:textId="34FD8BDF" w:rsidR="004E250E" w:rsidRPr="004E250E" w:rsidRDefault="00C11C91" w:rsidP="00C11C91">
      <w:pPr>
        <w:pStyle w:val="BodyText"/>
        <w:spacing w:before="113" w:line="232" w:lineRule="auto"/>
        <w:ind w:left="360"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004E250E" w:rsidRPr="004E250E">
        <w:rPr>
          <w:rFonts w:ascii="Times New Roman" w:hAnsi="Times New Roman" w:cs="Times New Roman"/>
          <w:sz w:val="24"/>
          <w:szCs w:val="24"/>
        </w:rPr>
        <w:t>Customize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“Tips</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for</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Overdose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Reversal</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Using</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Naloxone”</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section</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of</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toolkit</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(see</w:t>
      </w:r>
      <w:r w:rsidR="004E250E" w:rsidRPr="004E250E">
        <w:rPr>
          <w:rFonts w:ascii="Times New Roman" w:hAnsi="Times New Roman" w:cs="Times New Roman"/>
          <w:spacing w:val="-5"/>
          <w:sz w:val="24"/>
          <w:szCs w:val="24"/>
        </w:rPr>
        <w:t xml:space="preserve"> </w:t>
      </w:r>
      <w:r w:rsidR="00627505">
        <w:rPr>
          <w:rFonts w:ascii="Times New Roman" w:hAnsi="Times New Roman" w:cs="Times New Roman"/>
          <w:sz w:val="24"/>
          <w:szCs w:val="24"/>
        </w:rPr>
        <w:t xml:space="preserve">page two of this checklist for </w:t>
      </w:r>
      <w:r w:rsidR="004E250E" w:rsidRPr="004E250E">
        <w:rPr>
          <w:rFonts w:ascii="Times New Roman" w:hAnsi="Times New Roman" w:cs="Times New Roman"/>
          <w:sz w:val="24"/>
          <w:szCs w:val="24"/>
        </w:rPr>
        <w:t>copy</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and</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paste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tips depending on type of naloxone).</w:t>
      </w:r>
    </w:p>
    <w:p w14:paraId="2A9E03E1" w14:textId="39393051" w:rsidR="004E250E" w:rsidRPr="004E250E" w:rsidRDefault="00C11C91" w:rsidP="00657FFD">
      <w:pPr>
        <w:pStyle w:val="BodyText"/>
        <w:spacing w:before="108"/>
        <w:ind w:left="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004E250E" w:rsidRPr="004E250E">
        <w:rPr>
          <w:rFonts w:ascii="Times New Roman" w:hAnsi="Times New Roman" w:cs="Times New Roman"/>
          <w:sz w:val="24"/>
          <w:szCs w:val="24"/>
        </w:rPr>
        <w:t>Specify</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the</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type</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of</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z w:val="24"/>
          <w:szCs w:val="24"/>
        </w:rPr>
        <w:t>naloxone</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and</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z w:val="24"/>
          <w:szCs w:val="24"/>
        </w:rPr>
        <w:t>how</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to</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use</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it</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(see</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links</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z w:val="24"/>
          <w:szCs w:val="24"/>
        </w:rPr>
        <w:t>to</w:t>
      </w:r>
      <w:r w:rsidR="004E250E" w:rsidRPr="004E250E">
        <w:rPr>
          <w:rFonts w:ascii="Times New Roman" w:hAnsi="Times New Roman" w:cs="Times New Roman"/>
          <w:spacing w:val="-4"/>
          <w:sz w:val="24"/>
          <w:szCs w:val="24"/>
        </w:rPr>
        <w:t xml:space="preserve"> </w:t>
      </w:r>
      <w:r w:rsidR="004E250E" w:rsidRPr="004E250E">
        <w:rPr>
          <w:rFonts w:ascii="Times New Roman" w:hAnsi="Times New Roman" w:cs="Times New Roman"/>
          <w:sz w:val="24"/>
          <w:szCs w:val="24"/>
        </w:rPr>
        <w:t>training</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z w:val="24"/>
          <w:szCs w:val="24"/>
        </w:rPr>
        <w:t>videos</w:t>
      </w:r>
      <w:r w:rsidR="004E250E" w:rsidRPr="004E250E">
        <w:rPr>
          <w:rFonts w:ascii="Times New Roman" w:hAnsi="Times New Roman" w:cs="Times New Roman"/>
          <w:spacing w:val="-3"/>
          <w:sz w:val="24"/>
          <w:szCs w:val="24"/>
        </w:rPr>
        <w:t xml:space="preserve"> </w:t>
      </w:r>
      <w:r w:rsidR="004E250E" w:rsidRPr="004E250E">
        <w:rPr>
          <w:rFonts w:ascii="Times New Roman" w:hAnsi="Times New Roman" w:cs="Times New Roman"/>
          <w:spacing w:val="-2"/>
          <w:sz w:val="24"/>
          <w:szCs w:val="24"/>
        </w:rPr>
        <w:t>below).</w:t>
      </w:r>
    </w:p>
    <w:p w14:paraId="0B078F54" w14:textId="61FF64DF" w:rsidR="004E250E" w:rsidRDefault="00C11C91" w:rsidP="00C11C91">
      <w:pPr>
        <w:pStyle w:val="BodyText"/>
        <w:spacing w:before="113" w:line="232" w:lineRule="auto"/>
        <w:ind w:left="360" w:right="285"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004E250E" w:rsidRPr="004E250E">
        <w:rPr>
          <w:rFonts w:ascii="Times New Roman" w:hAnsi="Times New Roman" w:cs="Times New Roman"/>
          <w:sz w:val="24"/>
          <w:szCs w:val="24"/>
        </w:rPr>
        <w:t>Review</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all</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necessary</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policy</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paperwork</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for</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the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facility</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by</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completing</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the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appropriate</w:t>
      </w:r>
      <w:r w:rsidR="004E250E" w:rsidRPr="004E250E">
        <w:rPr>
          <w:rFonts w:ascii="Times New Roman" w:hAnsi="Times New Roman" w:cs="Times New Roman"/>
          <w:spacing w:val="-5"/>
          <w:sz w:val="24"/>
          <w:szCs w:val="24"/>
        </w:rPr>
        <w:t xml:space="preserve"> </w:t>
      </w:r>
      <w:r w:rsidR="004E250E" w:rsidRPr="004E250E">
        <w:rPr>
          <w:rFonts w:ascii="Times New Roman" w:hAnsi="Times New Roman" w:cs="Times New Roman"/>
          <w:sz w:val="24"/>
          <w:szCs w:val="24"/>
        </w:rPr>
        <w:t>sections</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and</w:t>
      </w:r>
      <w:r w:rsidR="004E250E" w:rsidRPr="004E250E">
        <w:rPr>
          <w:rFonts w:ascii="Times New Roman" w:hAnsi="Times New Roman" w:cs="Times New Roman"/>
          <w:spacing w:val="-6"/>
          <w:sz w:val="24"/>
          <w:szCs w:val="24"/>
        </w:rPr>
        <w:t xml:space="preserve"> </w:t>
      </w:r>
      <w:r w:rsidR="004E250E" w:rsidRPr="004E250E">
        <w:rPr>
          <w:rFonts w:ascii="Times New Roman" w:hAnsi="Times New Roman" w:cs="Times New Roman"/>
          <w:sz w:val="24"/>
          <w:szCs w:val="24"/>
        </w:rPr>
        <w:t>obtaining the authorized signatures.</w:t>
      </w:r>
    </w:p>
    <w:p w14:paraId="2DC7FC8F" w14:textId="77777777" w:rsidR="00C11C91" w:rsidRDefault="00C11C91" w:rsidP="00797A49">
      <w:pPr>
        <w:pStyle w:val="BodyText"/>
        <w:spacing w:before="0" w:line="233" w:lineRule="auto"/>
        <w:ind w:left="360" w:right="288" w:hanging="360"/>
        <w:rPr>
          <w:rFonts w:ascii="Times New Roman" w:hAnsi="Times New Roman" w:cs="Times New Roman"/>
          <w:sz w:val="24"/>
          <w:szCs w:val="24"/>
        </w:rPr>
      </w:pPr>
    </w:p>
    <w:p w14:paraId="09A140F6" w14:textId="77777777" w:rsidR="00C11C91" w:rsidRPr="00C11C91" w:rsidRDefault="00C11C91" w:rsidP="00C11C91">
      <w:pPr>
        <w:pStyle w:val="Heading2"/>
        <w:ind w:left="360" w:hanging="360"/>
        <w:jc w:val="left"/>
      </w:pPr>
      <w:r w:rsidRPr="00C11C91">
        <w:t>Determine Storage and Access</w:t>
      </w:r>
    </w:p>
    <w:p w14:paraId="0A45D425" w14:textId="281CFF5A" w:rsidR="00C11C91" w:rsidRPr="00C11C91" w:rsidRDefault="00C11C91" w:rsidP="00C11C91">
      <w:pPr>
        <w:pStyle w:val="BodyText"/>
        <w:spacing w:before="113" w:line="232" w:lineRule="auto"/>
        <w:ind w:left="360" w:right="285"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Identify the location where naloxone will be kept (locked medicine box, on a medication cart, in an automated dispensing system, in a medication room), and who has access.</w:t>
      </w:r>
    </w:p>
    <w:p w14:paraId="06F06528" w14:textId="737F54E1" w:rsidR="00C11C91" w:rsidRDefault="00C11C91" w:rsidP="00C11C91">
      <w:pPr>
        <w:pStyle w:val="BodyText"/>
        <w:spacing w:before="113" w:line="232" w:lineRule="auto"/>
        <w:ind w:left="360" w:right="285"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Determine any deterrents that may impede someone from retrieving the naloxone and how you will address that in the case of an emergency (ex: CNA reports to RN regarding patient, RN has access to naloxone).</w:t>
      </w:r>
    </w:p>
    <w:p w14:paraId="5A2F9E7D" w14:textId="77777777" w:rsidR="00657FFD" w:rsidRDefault="00657FFD" w:rsidP="00657FFD">
      <w:pPr>
        <w:pStyle w:val="Heading2"/>
        <w:jc w:val="left"/>
      </w:pPr>
    </w:p>
    <w:p w14:paraId="19F6584C" w14:textId="179214AB" w:rsidR="00657FFD" w:rsidRPr="00657FFD" w:rsidRDefault="00657FFD" w:rsidP="00657FFD">
      <w:pPr>
        <w:pStyle w:val="Heading2"/>
        <w:jc w:val="left"/>
      </w:pPr>
      <w:r w:rsidRPr="00657FFD">
        <w:t>Education and Training</w:t>
      </w:r>
    </w:p>
    <w:p w14:paraId="1AA6184E" w14:textId="019396F3" w:rsidR="00657FFD" w:rsidRPr="00657FFD" w:rsidRDefault="00657FFD" w:rsidP="00AC5F55">
      <w:pPr>
        <w:pStyle w:val="BodyText"/>
        <w:spacing w:before="113" w:line="232" w:lineRule="auto"/>
        <w:ind w:left="360" w:right="-194"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Pr="00657FFD">
        <w:rPr>
          <w:rFonts w:ascii="Times New Roman" w:hAnsi="Times New Roman" w:cs="Times New Roman"/>
          <w:sz w:val="24"/>
          <w:szCs w:val="24"/>
        </w:rPr>
        <w:t>Select who will be receiving the training (all staff, nursing staff, direct patient care staff, train-the-trainer).</w:t>
      </w:r>
    </w:p>
    <w:p w14:paraId="70FF20C1" w14:textId="16128C52" w:rsidR="00657FFD" w:rsidRPr="00657FFD" w:rsidRDefault="00657FFD" w:rsidP="00657FFD">
      <w:pPr>
        <w:pStyle w:val="BodyText"/>
        <w:spacing w:before="113" w:line="232" w:lineRule="auto"/>
        <w:ind w:left="360" w:right="285"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Pr="00657FFD">
        <w:rPr>
          <w:rFonts w:ascii="Times New Roman" w:hAnsi="Times New Roman" w:cs="Times New Roman"/>
          <w:sz w:val="24"/>
          <w:szCs w:val="24"/>
        </w:rPr>
        <w:t>Decide whether staff must complete the competency training form. If yes, where will these be kept? Will new staff be trained? If yes, how?</w:t>
      </w:r>
    </w:p>
    <w:p w14:paraId="069883B4" w14:textId="59DAB984" w:rsidR="00657FFD" w:rsidRPr="00657FFD" w:rsidRDefault="00657FFD" w:rsidP="00657FFD">
      <w:pPr>
        <w:pStyle w:val="BodyText"/>
        <w:spacing w:before="113" w:line="232" w:lineRule="auto"/>
        <w:ind w:left="360" w:right="285"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Pr="00657FFD">
        <w:rPr>
          <w:rFonts w:ascii="Times New Roman" w:hAnsi="Times New Roman" w:cs="Times New Roman"/>
          <w:sz w:val="24"/>
          <w:szCs w:val="24"/>
        </w:rPr>
        <w:t>Training: Conduct in-service training for staff.</w:t>
      </w:r>
    </w:p>
    <w:p w14:paraId="24013FF9" w14:textId="370BE6E7" w:rsidR="00657FFD" w:rsidRPr="00657FFD" w:rsidRDefault="00657FFD" w:rsidP="00627505">
      <w:pPr>
        <w:pStyle w:val="BodyText"/>
        <w:spacing w:before="113" w:line="232" w:lineRule="auto"/>
        <w:ind w:left="720" w:right="285" w:hanging="360"/>
        <w:rPr>
          <w:rFonts w:ascii="Times New Roman" w:hAnsi="Times New Roman" w:cs="Times New Roman"/>
          <w:sz w:val="24"/>
          <w:szCs w:val="24"/>
        </w:r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Pr="00657FFD">
        <w:rPr>
          <w:rFonts w:ascii="Times New Roman" w:hAnsi="Times New Roman" w:cs="Times New Roman"/>
          <w:sz w:val="24"/>
          <w:szCs w:val="24"/>
        </w:rPr>
        <w:t>Highlight information that is relevant to the individuals receiving the training.</w:t>
      </w:r>
    </w:p>
    <w:p w14:paraId="4066ED27" w14:textId="75807659" w:rsidR="00507A79" w:rsidRPr="00627505" w:rsidRDefault="00657FFD" w:rsidP="00627505">
      <w:pPr>
        <w:pStyle w:val="BodyText"/>
        <w:spacing w:before="113" w:line="232" w:lineRule="auto"/>
        <w:ind w:left="720" w:right="285" w:hanging="360"/>
        <w:rPr>
          <w:rFonts w:ascii="Times New Roman" w:hAnsi="Times New Roman" w:cs="Times New Roman"/>
          <w:sz w:val="24"/>
          <w:szCs w:val="24"/>
        </w:rPr>
        <w:sectPr w:rsidR="00507A79" w:rsidRPr="00627505" w:rsidSect="00E51B8C">
          <w:headerReference w:type="default" r:id="rId13"/>
          <w:footerReference w:type="default" r:id="rId14"/>
          <w:headerReference w:type="first" r:id="rId15"/>
          <w:footerReference w:type="first" r:id="rId16"/>
          <w:pgSz w:w="12240" w:h="15840" w:code="1"/>
          <w:pgMar w:top="2430" w:right="907" w:bottom="720" w:left="907" w:header="1152" w:footer="141" w:gutter="0"/>
          <w:cols w:space="720"/>
          <w:noEndnote/>
          <w:titlePg/>
          <w:docGrid w:linePitch="326"/>
        </w:sectPr>
      </w:pPr>
      <w:r w:rsidRPr="00C11C91">
        <w:rPr>
          <w:rFonts w:ascii="Wingdings" w:hAnsi="Wingdings"/>
          <w:color w:val="000000" w:themeColor="text1"/>
          <w:sz w:val="32"/>
          <w:szCs w:val="28"/>
        </w:rPr>
        <w:t>o</w:t>
      </w:r>
      <w:r w:rsidRPr="00C11C91">
        <w:rPr>
          <w:rFonts w:ascii="Times New Roman" w:hAnsi="Times New Roman" w:cs="Times New Roman"/>
          <w:sz w:val="24"/>
          <w:szCs w:val="24"/>
        </w:rPr>
        <w:t xml:space="preserve"> </w:t>
      </w:r>
      <w:r w:rsidRPr="00657FFD">
        <w:rPr>
          <w:rFonts w:ascii="Times New Roman" w:hAnsi="Times New Roman" w:cs="Times New Roman"/>
          <w:sz w:val="24"/>
          <w:szCs w:val="24"/>
        </w:rPr>
        <w:t>Provide a sample to visualize the type of naloxone that facility is using (nasal spray or intramuscular injection).</w:t>
      </w:r>
    </w:p>
    <w:p w14:paraId="65EE27A0" w14:textId="77777777" w:rsidR="00E81DB0" w:rsidRDefault="00E81DB0" w:rsidP="00627505">
      <w:pPr>
        <w:pStyle w:val="Heading2"/>
      </w:pPr>
    </w:p>
    <w:p w14:paraId="66387289" w14:textId="77777777" w:rsidR="00E81DB0" w:rsidRDefault="00E81DB0" w:rsidP="00627505">
      <w:pPr>
        <w:pStyle w:val="Heading2"/>
      </w:pPr>
    </w:p>
    <w:p w14:paraId="53524672" w14:textId="7C7316A3" w:rsidR="00D53EF4" w:rsidRDefault="00627505" w:rsidP="00627505">
      <w:pPr>
        <w:pStyle w:val="Heading2"/>
      </w:pPr>
      <w:r w:rsidRPr="00627505">
        <w:t>Customization for “Tips for Overdose Reversal Using Naloxone” section of toolkit:</w:t>
      </w:r>
    </w:p>
    <w:p w14:paraId="47A6A2F3" w14:textId="0750A9DF" w:rsidR="00627505" w:rsidRDefault="00627505" w:rsidP="00627505">
      <w:pPr>
        <w:pStyle w:val="Heading3"/>
        <w:jc w:val="center"/>
        <w:rPr>
          <w:b w:val="0"/>
          <w:bCs w:val="0"/>
        </w:rPr>
      </w:pPr>
      <w:r w:rsidRPr="00627505">
        <w:rPr>
          <w:b w:val="0"/>
          <w:bCs w:val="0"/>
        </w:rPr>
        <w:t>Please</w:t>
      </w:r>
      <w:r w:rsidRPr="00627505">
        <w:t xml:space="preserve"> copy and paste </w:t>
      </w:r>
      <w:r w:rsidRPr="00627505">
        <w:rPr>
          <w:b w:val="0"/>
          <w:bCs w:val="0"/>
        </w:rPr>
        <w:t xml:space="preserve">the correct form of naloxone </w:t>
      </w:r>
      <w:r>
        <w:rPr>
          <w:b w:val="0"/>
          <w:bCs w:val="0"/>
        </w:rPr>
        <w:t xml:space="preserve">below </w:t>
      </w:r>
      <w:r w:rsidRPr="00627505">
        <w:rPr>
          <w:b w:val="0"/>
          <w:bCs w:val="0"/>
        </w:rPr>
        <w:t>into your “Tips” sheet.</w:t>
      </w:r>
    </w:p>
    <w:p w14:paraId="1F4141C9" w14:textId="77777777" w:rsidR="00627505" w:rsidRPr="00445213" w:rsidRDefault="00627505" w:rsidP="00627505">
      <w:pPr>
        <w:rPr>
          <w:sz w:val="20"/>
          <w:szCs w:val="20"/>
        </w:rPr>
      </w:pPr>
    </w:p>
    <w:p w14:paraId="0EF2E0DB" w14:textId="04F3FD18" w:rsidR="00627505" w:rsidRDefault="00627505" w:rsidP="00627505">
      <w:pPr>
        <w:pStyle w:val="Heading2black"/>
        <w:jc w:val="left"/>
      </w:pPr>
      <w:r>
        <w:t xml:space="preserve">Naloxone injection 0.4mg/mL given </w:t>
      </w:r>
      <w:proofErr w:type="gramStart"/>
      <w:r>
        <w:t>IM</w:t>
      </w:r>
      <w:proofErr w:type="gramEnd"/>
    </w:p>
    <w:p w14:paraId="16A8F1B3" w14:textId="060E42AA" w:rsidR="00627505" w:rsidRPr="00627505" w:rsidRDefault="00627505" w:rsidP="00627505">
      <w:pPr>
        <w:pStyle w:val="ListParagraph"/>
        <w:numPr>
          <w:ilvl w:val="0"/>
          <w:numId w:val="25"/>
        </w:numPr>
      </w:pPr>
      <w:r w:rsidRPr="00627505">
        <w:t>Inspect vial for particulate matter or discoloration. Solution should be clear.</w:t>
      </w:r>
    </w:p>
    <w:p w14:paraId="6A4D2615" w14:textId="4522F217" w:rsidR="00627505" w:rsidRPr="00627505" w:rsidRDefault="00627505" w:rsidP="00627505">
      <w:pPr>
        <w:pStyle w:val="ListParagraph"/>
        <w:numPr>
          <w:ilvl w:val="0"/>
          <w:numId w:val="25"/>
        </w:numPr>
      </w:pPr>
      <w:r w:rsidRPr="00627505">
        <w:t>Use 1-½ inch needle for intramuscular injection. Inject deeply into anterolateral thigh or deltoid. Aspirate prior to</w:t>
      </w:r>
    </w:p>
    <w:p w14:paraId="2CBAED77" w14:textId="77777777" w:rsidR="00627505" w:rsidRPr="00627505" w:rsidRDefault="00627505" w:rsidP="00627505">
      <w:pPr>
        <w:pStyle w:val="ListParagraph"/>
        <w:numPr>
          <w:ilvl w:val="0"/>
          <w:numId w:val="25"/>
        </w:numPr>
      </w:pPr>
      <w:r w:rsidRPr="00627505">
        <w:t>injection to avoid injection into a blood vessel.</w:t>
      </w:r>
    </w:p>
    <w:p w14:paraId="1A34AF0C" w14:textId="6FC110AF" w:rsidR="00627505" w:rsidRDefault="00627505" w:rsidP="00627505">
      <w:pPr>
        <w:pStyle w:val="ListParagraph"/>
        <w:numPr>
          <w:ilvl w:val="0"/>
          <w:numId w:val="25"/>
        </w:numPr>
      </w:pPr>
      <w:r w:rsidRPr="00627505">
        <w:t xml:space="preserve">May be repeated every 2 to 3 </w:t>
      </w:r>
      <w:r>
        <w:t>minutes per maximum recommended dose.</w:t>
      </w:r>
    </w:p>
    <w:p w14:paraId="1F05FC74" w14:textId="77777777" w:rsidR="00A51D97" w:rsidRDefault="00A51D97" w:rsidP="00627505">
      <w:pPr>
        <w:pStyle w:val="ListParagraph"/>
        <w:numPr>
          <w:ilvl w:val="0"/>
          <w:numId w:val="25"/>
        </w:numPr>
      </w:pPr>
    </w:p>
    <w:p w14:paraId="722C1767" w14:textId="77777777" w:rsidR="00627505" w:rsidRDefault="00627505" w:rsidP="00A51D97">
      <w:pPr>
        <w:pStyle w:val="Heading2black"/>
        <w:jc w:val="left"/>
      </w:pPr>
      <w:r>
        <w:t>Naloxone (Narcan</w:t>
      </w:r>
      <w:r w:rsidRPr="00770A00">
        <w:rPr>
          <w:vertAlign w:val="superscript"/>
        </w:rPr>
        <w:t>®</w:t>
      </w:r>
      <w:r>
        <w:t>) Nasal Spray</w:t>
      </w:r>
    </w:p>
    <w:p w14:paraId="5754C605" w14:textId="37BDB911" w:rsidR="00627505" w:rsidRPr="00A51D97" w:rsidRDefault="00627505" w:rsidP="00A51D97">
      <w:pPr>
        <w:pStyle w:val="ListParagraph"/>
        <w:numPr>
          <w:ilvl w:val="0"/>
          <w:numId w:val="25"/>
        </w:numPr>
      </w:pPr>
      <w:r w:rsidRPr="00A51D97">
        <w:t>Hold the naloxone nasal spray with your thumb on the bottom of the plunger and your first and middle fingers</w:t>
      </w:r>
      <w:r w:rsidR="00A51D97">
        <w:t xml:space="preserve"> </w:t>
      </w:r>
      <w:r w:rsidRPr="00A51D97">
        <w:t>on either side of the nozzle. Place the individual in supine position, do not prime, insert the cone into the</w:t>
      </w:r>
      <w:r w:rsidR="00A51D97">
        <w:t xml:space="preserve"> </w:t>
      </w:r>
      <w:r w:rsidRPr="00A51D97">
        <w:t>nostril, give a short vigorous push into the nostril.</w:t>
      </w:r>
    </w:p>
    <w:p w14:paraId="6A3D84CE" w14:textId="419B4D10" w:rsidR="00627505" w:rsidRPr="00A51D97" w:rsidRDefault="00627505" w:rsidP="00A51D97">
      <w:pPr>
        <w:pStyle w:val="ListParagraph"/>
        <w:numPr>
          <w:ilvl w:val="0"/>
          <w:numId w:val="26"/>
        </w:numPr>
      </w:pPr>
      <w:r w:rsidRPr="00A51D97">
        <w:t>Administer one dose of naloxone intranasally in 1 nostril.</w:t>
      </w:r>
    </w:p>
    <w:p w14:paraId="4D2F5FEF" w14:textId="2A821C11" w:rsidR="00627505" w:rsidRPr="00A51D97" w:rsidRDefault="00627505" w:rsidP="00A51D97">
      <w:pPr>
        <w:pStyle w:val="ListParagraph"/>
        <w:numPr>
          <w:ilvl w:val="1"/>
          <w:numId w:val="26"/>
        </w:numPr>
      </w:pPr>
      <w:r w:rsidRPr="00A51D97">
        <w:t>If the individual does not respond in 2 to 3 minutes, or responds and then relapses into respiratory</w:t>
      </w:r>
      <w:r w:rsidR="00A51D97">
        <w:t xml:space="preserve"> </w:t>
      </w:r>
      <w:r w:rsidRPr="00A51D97">
        <w:t>depression, administer additional doses of naloxone nasal spray, using a new nasal spray with each dose.</w:t>
      </w:r>
    </w:p>
    <w:p w14:paraId="042EABDE" w14:textId="21D341D7" w:rsidR="00627505" w:rsidRDefault="00627505" w:rsidP="00A51D97">
      <w:pPr>
        <w:pStyle w:val="ListParagraph"/>
        <w:numPr>
          <w:ilvl w:val="1"/>
          <w:numId w:val="26"/>
        </w:numPr>
      </w:pPr>
      <w:r w:rsidRPr="00A51D97">
        <w:t>Additional doses of naloxone nasal spray may be given every 2 to 3 minutes until emergency medical</w:t>
      </w:r>
      <w:r w:rsidR="00A51D97">
        <w:t xml:space="preserve"> </w:t>
      </w:r>
      <w:r w:rsidRPr="00A51D97">
        <w:t>assistance arrives.</w:t>
      </w:r>
    </w:p>
    <w:p w14:paraId="058821B4" w14:textId="77777777" w:rsidR="00A51D97" w:rsidRDefault="00A51D97" w:rsidP="00A51D97">
      <w:pPr>
        <w:pStyle w:val="Heading2"/>
        <w:jc w:val="left"/>
      </w:pPr>
    </w:p>
    <w:p w14:paraId="51393555" w14:textId="2DF9869F" w:rsidR="00A51D97" w:rsidRDefault="00A51D97" w:rsidP="00A51D97">
      <w:pPr>
        <w:rPr>
          <w:rFonts w:ascii="Arial Bold" w:eastAsiaTheme="majorEastAsia" w:hAnsi="Arial Bold" w:cstheme="majorBidi"/>
          <w:b/>
          <w:bCs/>
          <w:color w:val="6A8012" w:themeColor="accent2"/>
          <w:szCs w:val="26"/>
        </w:rPr>
      </w:pPr>
      <w:r w:rsidRPr="00A51D97">
        <w:rPr>
          <w:rFonts w:ascii="Arial Bold" w:eastAsiaTheme="majorEastAsia" w:hAnsi="Arial Bold" w:cstheme="majorBidi"/>
          <w:b/>
          <w:bCs/>
          <w:color w:val="6A8012" w:themeColor="accent2"/>
          <w:szCs w:val="26"/>
        </w:rPr>
        <w:t>Additional Resources</w:t>
      </w:r>
    </w:p>
    <w:p w14:paraId="51E9019E" w14:textId="0308877A" w:rsidR="00A51D97" w:rsidRDefault="00000000" w:rsidP="00E81DB0">
      <w:pPr>
        <w:pStyle w:val="ListParagraph"/>
        <w:numPr>
          <w:ilvl w:val="0"/>
          <w:numId w:val="26"/>
        </w:numPr>
        <w:spacing w:after="160"/>
        <w:contextualSpacing w:val="0"/>
      </w:pPr>
      <w:hyperlink r:id="rId17" w:history="1">
        <w:r w:rsidR="00A51D97" w:rsidRPr="00E81DB0">
          <w:rPr>
            <w:rStyle w:val="Hyperlink"/>
            <w:color w:val="0070C0"/>
          </w:rPr>
          <w:t>How to use Naloxone</w:t>
        </w:r>
      </w:hyperlink>
      <w:r w:rsidR="00E81DB0" w:rsidRPr="00E81DB0">
        <w:rPr>
          <w:color w:val="0070C0"/>
        </w:rPr>
        <w:t xml:space="preserve"> </w:t>
      </w:r>
      <w:r w:rsidR="00E81DB0">
        <w:t>(Toward the Heart)</w:t>
      </w:r>
    </w:p>
    <w:p w14:paraId="4387F035" w14:textId="746E1516" w:rsidR="00A51D97" w:rsidRDefault="00000000" w:rsidP="00E81DB0">
      <w:pPr>
        <w:pStyle w:val="ListParagraph"/>
        <w:numPr>
          <w:ilvl w:val="0"/>
          <w:numId w:val="26"/>
        </w:numPr>
        <w:spacing w:after="160"/>
        <w:contextualSpacing w:val="0"/>
      </w:pPr>
      <w:hyperlink r:id="rId18" w:anchor="/" w:history="1">
        <w:r w:rsidR="00A51D97" w:rsidRPr="00E81DB0">
          <w:rPr>
            <w:rStyle w:val="Hyperlink"/>
            <w:color w:val="0070C0"/>
          </w:rPr>
          <w:t>Long Term Care Overdose Response Training Module</w:t>
        </w:r>
      </w:hyperlink>
      <w:r w:rsidR="00E81DB0">
        <w:t xml:space="preserve"> (University of Rhode Island)</w:t>
      </w:r>
    </w:p>
    <w:p w14:paraId="4086596E" w14:textId="5307AD38" w:rsidR="00A51D97" w:rsidRDefault="00000000" w:rsidP="00E81DB0">
      <w:pPr>
        <w:pStyle w:val="ListParagraph"/>
        <w:numPr>
          <w:ilvl w:val="0"/>
          <w:numId w:val="26"/>
        </w:numPr>
        <w:spacing w:after="160"/>
        <w:contextualSpacing w:val="0"/>
      </w:pPr>
      <w:hyperlink r:id="rId19" w:history="1">
        <w:r w:rsidR="00A51D97" w:rsidRPr="00E81DB0">
          <w:rPr>
            <w:rStyle w:val="Hyperlink"/>
            <w:color w:val="0070C0"/>
          </w:rPr>
          <w:t>Naloxone (Narcan</w:t>
        </w:r>
        <w:r w:rsidR="00A51D97" w:rsidRPr="00E81DB0">
          <w:rPr>
            <w:rStyle w:val="Hyperlink"/>
            <w:color w:val="0070C0"/>
            <w:vertAlign w:val="superscript"/>
          </w:rPr>
          <w:t>®</w:t>
        </w:r>
        <w:r w:rsidR="00A51D97" w:rsidRPr="00E81DB0">
          <w:rPr>
            <w:rStyle w:val="Hyperlink"/>
            <w:color w:val="0070C0"/>
          </w:rPr>
          <w:t>) Nasal Spray Video</w:t>
        </w:r>
      </w:hyperlink>
      <w:r w:rsidR="00A51D97">
        <w:t xml:space="preserve"> </w:t>
      </w:r>
      <w:r w:rsidR="00E81DB0">
        <w:t>(</w:t>
      </w:r>
      <w:r w:rsidR="00E81DB0" w:rsidRPr="00E81DB0">
        <w:t>Kelley-Ross Pharmacy Group</w:t>
      </w:r>
      <w:r w:rsidR="00E81DB0">
        <w:t>)</w:t>
      </w:r>
    </w:p>
    <w:p w14:paraId="56DAD372" w14:textId="6A9135C2" w:rsidR="00A51D97" w:rsidRDefault="00000000" w:rsidP="00E81DB0">
      <w:pPr>
        <w:pStyle w:val="ListParagraph"/>
        <w:numPr>
          <w:ilvl w:val="0"/>
          <w:numId w:val="26"/>
        </w:numPr>
        <w:spacing w:after="120"/>
        <w:contextualSpacing w:val="0"/>
      </w:pPr>
      <w:hyperlink r:id="rId20" w:history="1">
        <w:r w:rsidR="00A51D97" w:rsidRPr="00E81DB0">
          <w:rPr>
            <w:rStyle w:val="Hyperlink"/>
            <w:color w:val="0070C0"/>
          </w:rPr>
          <w:t>CMS State Operations Manual Appendix PP Guidance to Surveyor for Long Term Care Facilities</w:t>
        </w:r>
      </w:hyperlink>
      <w:r w:rsidR="00A51D97">
        <w:t>, Rev. 211, 2/3/23 (</w:t>
      </w:r>
      <w:r w:rsidR="00B3034F">
        <w:t xml:space="preserve">Centers for Medicare &amp; Medicaid Services, </w:t>
      </w:r>
      <w:r w:rsidR="00A51D97">
        <w:t>Pages 338 &amp; 413 reference naloxone):</w:t>
      </w:r>
    </w:p>
    <w:p w14:paraId="1FEF9CD2" w14:textId="294C00D1" w:rsidR="00A51D97" w:rsidRDefault="00000000" w:rsidP="00E81DB0">
      <w:pPr>
        <w:pStyle w:val="ListParagraph"/>
        <w:numPr>
          <w:ilvl w:val="0"/>
          <w:numId w:val="26"/>
        </w:numPr>
        <w:spacing w:after="120"/>
        <w:contextualSpacing w:val="0"/>
      </w:pPr>
      <w:hyperlink r:id="rId21" w:history="1">
        <w:r w:rsidR="00A51D97" w:rsidRPr="00E81DB0">
          <w:rPr>
            <w:rStyle w:val="Hyperlink"/>
            <w:color w:val="0070C0"/>
          </w:rPr>
          <w:t>How to Respond to an</w:t>
        </w:r>
        <w:r w:rsidR="00E81DB0" w:rsidRPr="00E81DB0">
          <w:rPr>
            <w:rStyle w:val="Hyperlink"/>
            <w:color w:val="0070C0"/>
          </w:rPr>
          <w:t xml:space="preserve"> </w:t>
        </w:r>
        <w:r w:rsidR="00A51D97" w:rsidRPr="00E81DB0">
          <w:rPr>
            <w:rStyle w:val="Hyperlink"/>
            <w:color w:val="0070C0"/>
          </w:rPr>
          <w:t>Overdose Poster</w:t>
        </w:r>
      </w:hyperlink>
      <w:r w:rsidR="00E81DB0" w:rsidRPr="00E81DB0">
        <w:rPr>
          <w:color w:val="0070C0"/>
        </w:rPr>
        <w:t xml:space="preserve"> </w:t>
      </w:r>
      <w:r w:rsidR="00E81DB0">
        <w:t>(</w:t>
      </w:r>
      <w:r w:rsidR="00E81DB0" w:rsidRPr="00E81DB0">
        <w:t>University of Rhode Island</w:t>
      </w:r>
      <w:r w:rsidR="00E81DB0">
        <w:t>)</w:t>
      </w:r>
    </w:p>
    <w:p w14:paraId="17478664" w14:textId="23EEA8D6" w:rsidR="00A51D97" w:rsidRPr="00A51D97" w:rsidRDefault="00A51D97" w:rsidP="00E81DB0">
      <w:pPr>
        <w:spacing w:after="120"/>
      </w:pPr>
    </w:p>
    <w:sectPr w:rsidR="00A51D97" w:rsidRPr="00A51D97" w:rsidSect="007C06B7">
      <w:headerReference w:type="default" r:id="rId22"/>
      <w:footerReference w:type="default" r:id="rId23"/>
      <w:pgSz w:w="12240" w:h="15840" w:code="1"/>
      <w:pgMar w:top="720" w:right="907" w:bottom="720" w:left="907" w:header="1627"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84B4" w14:textId="77777777" w:rsidR="00CF0BC3" w:rsidRDefault="00CF0BC3" w:rsidP="00F91247">
      <w:r>
        <w:separator/>
      </w:r>
    </w:p>
  </w:endnote>
  <w:endnote w:type="continuationSeparator" w:id="0">
    <w:p w14:paraId="018E1131" w14:textId="77777777" w:rsidR="00CF0BC3" w:rsidRDefault="00CF0BC3"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E7CB" w14:textId="77777777" w:rsidR="00A93214" w:rsidRDefault="00A93214" w:rsidP="00A93214">
    <w:pPr>
      <w:pStyle w:val="Header"/>
      <w:rPr>
        <w:b/>
        <w:color w:val="00539B"/>
        <w:sz w:val="18"/>
      </w:rPr>
    </w:pPr>
  </w:p>
  <w:p w14:paraId="196E13F7" w14:textId="77777777" w:rsidR="00A93214" w:rsidRDefault="00A93214"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79381E75" wp14:editId="78F55C92">
              <wp:simplePos x="0" y="0"/>
              <wp:positionH relativeFrom="column">
                <wp:posOffset>-57150</wp:posOffset>
              </wp:positionH>
              <wp:positionV relativeFrom="paragraph">
                <wp:posOffset>53975</wp:posOffset>
              </wp:positionV>
              <wp:extent cx="6696075" cy="0"/>
              <wp:effectExtent l="0" t="19050" r="28575" b="19050"/>
              <wp:wrapNone/>
              <wp:docPr id="30" name="Straight Connector 30"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7E1DA" id="Straight Connector 30" o:spid="_x0000_s1026" alt="Title: line"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pt" to="52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" strokecolor="#6d8d24" strokeweight="3pt"/>
          </w:pict>
        </mc:Fallback>
      </mc:AlternateContent>
    </w:r>
    <w:r>
      <w:rPr>
        <w:b/>
        <w:color w:val="00539B"/>
        <w:sz w:val="18"/>
      </w:rPr>
      <w:tab/>
    </w:r>
  </w:p>
  <w:p w14:paraId="2F00AD91" w14:textId="77777777" w:rsidR="00A93214" w:rsidRPr="0060482D" w:rsidRDefault="00A93214" w:rsidP="0060482D">
    <w:pPr>
      <w:pStyle w:val="BasicParagraph"/>
      <w:spacing w:after="120" w:line="240" w:lineRule="auto"/>
      <w:jc w:val="center"/>
      <w:rPr>
        <w:b/>
        <w:color w:val="00539B"/>
        <w:spacing w:val="-4"/>
        <w:sz w:val="18"/>
        <w:szCs w:val="18"/>
      </w:rPr>
    </w:pPr>
    <w:r w:rsidRPr="006F0028">
      <w:rPr>
        <w:b/>
        <w:color w:val="00539B"/>
        <w:sz w:val="18"/>
        <w:szCs w:val="18"/>
      </w:rPr>
      <w:t>Superior Health Quality Alliance   |    833-821-7472   |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BE4" w14:textId="77777777" w:rsidR="00A93214" w:rsidRDefault="00A93214" w:rsidP="00A93214">
    <w:pPr>
      <w:pStyle w:val="BasicParagraph"/>
      <w:jc w:val="center"/>
      <w:rPr>
        <w:b/>
        <w:color w:val="00539B"/>
        <w:sz w:val="18"/>
      </w:rPr>
    </w:pPr>
  </w:p>
  <w:p w14:paraId="40946B16" w14:textId="77777777" w:rsidR="00A93214" w:rsidRDefault="00A93214"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3009602A" wp14:editId="72BAFB0E">
              <wp:simplePos x="0" y="0"/>
              <wp:positionH relativeFrom="column">
                <wp:posOffset>-57150</wp:posOffset>
              </wp:positionH>
              <wp:positionV relativeFrom="paragraph">
                <wp:posOffset>53975</wp:posOffset>
              </wp:positionV>
              <wp:extent cx="6696075" cy="0"/>
              <wp:effectExtent l="0" t="19050" r="28575" b="19050"/>
              <wp:wrapNone/>
              <wp:docPr id="3" name="Straight Connector 3"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FCBDE" id="Straight Connector 3" o:spid="_x0000_s1026" alt="Title: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pt" to="52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" strokecolor="#6d8d24" strokeweight="3pt"/>
          </w:pict>
        </mc:Fallback>
      </mc:AlternateContent>
    </w:r>
    <w:r>
      <w:rPr>
        <w:b/>
        <w:color w:val="00539B"/>
        <w:sz w:val="18"/>
      </w:rPr>
      <w:tab/>
    </w:r>
  </w:p>
  <w:p w14:paraId="18DCFBFE" w14:textId="77777777" w:rsidR="00A93214" w:rsidRPr="006F0028" w:rsidRDefault="00A93214" w:rsidP="00A93214">
    <w:pPr>
      <w:pStyle w:val="BasicParagraph"/>
      <w:spacing w:after="120" w:line="240" w:lineRule="auto"/>
      <w:jc w:val="center"/>
      <w:rPr>
        <w:b/>
        <w:color w:val="00539B"/>
        <w:spacing w:val="-4"/>
        <w:sz w:val="18"/>
        <w:szCs w:val="18"/>
      </w:rPr>
    </w:pPr>
    <w:r w:rsidRPr="006F0028">
      <w:rPr>
        <w:b/>
        <w:color w:val="00539B"/>
        <w:sz w:val="18"/>
        <w:szCs w:val="18"/>
      </w:rPr>
      <w:t>Superior Health Quality Alliance   |    833-821-7472   |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8DFF" w14:textId="77777777" w:rsidR="00A93214" w:rsidRDefault="00A93214" w:rsidP="0063577A">
    <w:pPr>
      <w:pStyle w:val="BasicParagraph"/>
      <w:tabs>
        <w:tab w:val="left" w:pos="3825"/>
      </w:tabs>
      <w:jc w:val="both"/>
      <w:rPr>
        <w:b/>
        <w:color w:val="00539B"/>
        <w:sz w:val="18"/>
      </w:rPr>
    </w:pPr>
    <w:r>
      <w:rPr>
        <w:b/>
        <w:noProof/>
        <w:color w:val="00539B"/>
        <w:sz w:val="18"/>
      </w:rPr>
      <mc:AlternateContent>
        <mc:Choice Requires="wps">
          <w:drawing>
            <wp:anchor distT="0" distB="0" distL="114300" distR="114300" simplePos="0" relativeHeight="251663360" behindDoc="0" locked="0" layoutInCell="1" allowOverlap="1" wp14:anchorId="5578E1EB" wp14:editId="197FCBAA">
              <wp:simplePos x="0" y="0"/>
              <wp:positionH relativeFrom="column">
                <wp:posOffset>-57150</wp:posOffset>
              </wp:positionH>
              <wp:positionV relativeFrom="paragraph">
                <wp:posOffset>67149</wp:posOffset>
              </wp:positionV>
              <wp:extent cx="6696075" cy="0"/>
              <wp:effectExtent l="0" t="19050" r="28575" b="19050"/>
              <wp:wrapNone/>
              <wp:docPr id="12" name="Straight Connector 12"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66F86" id="Straight Connector 12" o:spid="_x0000_s1026" alt="Title: 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3pt" to="52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" strokecolor="#6d8d24" strokeweight="3pt"/>
          </w:pict>
        </mc:Fallback>
      </mc:AlternateContent>
    </w:r>
  </w:p>
  <w:p w14:paraId="1E724D13" w14:textId="43569688" w:rsidR="00A93214" w:rsidRPr="00BB1F84" w:rsidRDefault="004E250E" w:rsidP="004E250E">
    <w:pPr>
      <w:pStyle w:val="Footer"/>
      <w:rPr>
        <w:rFonts w:ascii="Arial" w:hAnsi="Arial" w:cs="Arial"/>
        <w:b w:val="0"/>
        <w:color w:val="808080" w:themeColor="background1" w:themeShade="80"/>
        <w:sz w:val="12"/>
        <w:szCs w:val="14"/>
      </w:rPr>
    </w:pPr>
    <w:r w:rsidRPr="004E250E">
      <w:rPr>
        <w:rStyle w:val="normaltextrun"/>
        <w:rFonts w:ascii="Arial" w:hAnsi="Arial" w:cs="Arial"/>
        <w:b w:val="0"/>
        <w:color w:val="000000"/>
        <w:sz w:val="16"/>
        <w:shd w:val="clear" w:color="auto" w:fill="FFFFFF"/>
      </w:rPr>
      <w:t xml:space="preserve">This material was prepared by IPRO. It is </w:t>
    </w:r>
    <w:r>
      <w:rPr>
        <w:rStyle w:val="normaltextrun"/>
        <w:rFonts w:ascii="Arial" w:hAnsi="Arial" w:cs="Arial"/>
        <w:b w:val="0"/>
        <w:color w:val="000000"/>
        <w:sz w:val="16"/>
        <w:shd w:val="clear" w:color="auto" w:fill="FFFFFF"/>
      </w:rPr>
      <w:t>adapted</w:t>
    </w:r>
    <w:r w:rsidRPr="004E250E">
      <w:rPr>
        <w:rStyle w:val="normaltextrun"/>
        <w:rFonts w:ascii="Arial" w:hAnsi="Arial" w:cs="Arial"/>
        <w:b w:val="0"/>
        <w:color w:val="000000"/>
        <w:sz w:val="16"/>
        <w:shd w:val="clear" w:color="auto" w:fill="FFFFFF"/>
      </w:rPr>
      <w:t xml:space="preserve"> by Superior Health Quality Alliance, a Quality Innovation Network-Quality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743DEB" w:rsidRPr="00743DEB">
      <w:rPr>
        <w:rStyle w:val="normaltextrun"/>
        <w:rFonts w:ascii="Arial" w:hAnsi="Arial" w:cs="Arial"/>
        <w:b w:val="0"/>
        <w:color w:val="000000"/>
        <w:sz w:val="16"/>
        <w:shd w:val="clear" w:color="auto" w:fill="FFFFFF"/>
      </w:rPr>
      <w:t>12SOW-MI/MN/WI-NH-23-146 111323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7ED5" w14:textId="77777777" w:rsidR="00CF0BC3" w:rsidRDefault="00CF0BC3" w:rsidP="00F91247">
      <w:r>
        <w:separator/>
      </w:r>
    </w:p>
  </w:footnote>
  <w:footnote w:type="continuationSeparator" w:id="0">
    <w:p w14:paraId="705AEE18" w14:textId="77777777" w:rsidR="00CF0BC3" w:rsidRDefault="00CF0BC3"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2D3B" w14:textId="77777777" w:rsidR="00A93214" w:rsidRDefault="00D53EF4" w:rsidP="00D53EF4">
    <w:pPr>
      <w:pStyle w:val="Header"/>
    </w:pPr>
    <w:r>
      <w:rPr>
        <w:noProof/>
        <w:color w:val="00539B"/>
        <w:sz w:val="40"/>
      </w:rPr>
      <w:drawing>
        <wp:anchor distT="0" distB="0" distL="114300" distR="114300" simplePos="0" relativeHeight="251675648" behindDoc="0" locked="0" layoutInCell="1" allowOverlap="1" wp14:anchorId="1DAD04B8" wp14:editId="119AC304">
          <wp:simplePos x="0" y="0"/>
          <wp:positionH relativeFrom="margin">
            <wp:align>center</wp:align>
          </wp:positionH>
          <wp:positionV relativeFrom="paragraph">
            <wp:posOffset>-647700</wp:posOffset>
          </wp:positionV>
          <wp:extent cx="7894963" cy="1371600"/>
          <wp:effectExtent l="0" t="0" r="0" b="0"/>
          <wp:wrapNone/>
          <wp:docPr id="1308354434" name="Picture 130835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9496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B113" w14:textId="77777777" w:rsidR="003833AF" w:rsidRDefault="00FE6A0D" w:rsidP="003833AF">
    <w:pPr>
      <w:pStyle w:val="Header"/>
      <w:tabs>
        <w:tab w:val="clear" w:pos="4680"/>
        <w:tab w:val="clear" w:pos="9360"/>
        <w:tab w:val="left" w:pos="7550"/>
      </w:tabs>
    </w:pPr>
    <w:r>
      <w:rPr>
        <w:noProof/>
        <w:color w:val="00539B"/>
        <w:sz w:val="40"/>
      </w:rPr>
      <w:drawing>
        <wp:anchor distT="0" distB="0" distL="114300" distR="114300" simplePos="0" relativeHeight="251677696" behindDoc="1" locked="0" layoutInCell="1" allowOverlap="1" wp14:anchorId="77ED46CB" wp14:editId="64C1E064">
          <wp:simplePos x="0" y="0"/>
          <wp:positionH relativeFrom="column">
            <wp:posOffset>58939</wp:posOffset>
          </wp:positionH>
          <wp:positionV relativeFrom="paragraph">
            <wp:posOffset>-360045</wp:posOffset>
          </wp:positionV>
          <wp:extent cx="4578581" cy="667785"/>
          <wp:effectExtent l="0" t="0" r="0" b="0"/>
          <wp:wrapNone/>
          <wp:docPr id="1247549880" name="Picture 124754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r w:rsidR="00AC29E4" w:rsidRPr="003833AF">
      <w:rPr>
        <w:rFonts w:eastAsia="Calibri"/>
        <w:noProof/>
        <w:color w:val="000000"/>
      </w:rPr>
      <w:drawing>
        <wp:anchor distT="0" distB="0" distL="114300" distR="114300" simplePos="0" relativeHeight="251656187" behindDoc="1" locked="0" layoutInCell="1" allowOverlap="1" wp14:anchorId="7CCA45E6" wp14:editId="69ED45A8">
          <wp:simplePos x="0" y="0"/>
          <wp:positionH relativeFrom="page">
            <wp:posOffset>-93980</wp:posOffset>
          </wp:positionH>
          <wp:positionV relativeFrom="paragraph">
            <wp:posOffset>-934720</wp:posOffset>
          </wp:positionV>
          <wp:extent cx="8026400" cy="1624965"/>
          <wp:effectExtent l="0" t="0" r="0" b="0"/>
          <wp:wrapNone/>
          <wp:docPr id="1043440481" name="Picture 10434404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440481" name="Picture 104344048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026400" cy="1624965"/>
                  </a:xfrm>
                  <a:prstGeom prst="rect">
                    <a:avLst/>
                  </a:prstGeom>
                  <a:noFill/>
                  <a:effectLst/>
                </pic:spPr>
              </pic:pic>
            </a:graphicData>
          </a:graphic>
          <wp14:sizeRelH relativeFrom="margin">
            <wp14:pctWidth>0</wp14:pctWidth>
          </wp14:sizeRelH>
          <wp14:sizeRelV relativeFrom="margin">
            <wp14:pctHeight>0</wp14:pctHeight>
          </wp14:sizeRelV>
        </wp:anchor>
      </w:drawing>
    </w:r>
    <w:r w:rsidR="00AC29E4">
      <w:rPr>
        <w:noProof/>
        <w:color w:val="00539B"/>
        <w:sz w:val="40"/>
      </w:rPr>
      <mc:AlternateContent>
        <mc:Choice Requires="wps">
          <w:drawing>
            <wp:anchor distT="0" distB="0" distL="114300" distR="114300" simplePos="0" relativeHeight="251655162" behindDoc="1" locked="0" layoutInCell="1" allowOverlap="1" wp14:anchorId="516EB0AD" wp14:editId="1E7CAD19">
              <wp:simplePos x="0" y="0"/>
              <wp:positionH relativeFrom="page">
                <wp:posOffset>-9525</wp:posOffset>
              </wp:positionH>
              <wp:positionV relativeFrom="paragraph">
                <wp:posOffset>-721995</wp:posOffset>
              </wp:positionV>
              <wp:extent cx="7797800" cy="1371600"/>
              <wp:effectExtent l="0" t="0" r="0" b="0"/>
              <wp:wrapNone/>
              <wp:docPr id="91" name="Rectangle 91"/>
              <wp:cNvGraphicFramePr/>
              <a:graphic xmlns:a="http://schemas.openxmlformats.org/drawingml/2006/main">
                <a:graphicData uri="http://schemas.microsoft.com/office/word/2010/wordprocessingShape">
                  <wps:wsp>
                    <wps:cNvSpPr/>
                    <wps:spPr>
                      <a:xfrm>
                        <a:off x="0" y="0"/>
                        <a:ext cx="7797800" cy="13716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9C96C" id="Rectangle 91" o:spid="_x0000_s1026" style="position:absolute;margin-left:-.75pt;margin-top:-56.85pt;width:614pt;height:108pt;z-index:-251661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" fillcolor="#9fe1f7 [1302]" stroked="f" strokeweight="2pt">
              <w10:wrap anchorx="page"/>
            </v:rect>
          </w:pict>
        </mc:Fallback>
      </mc:AlternateContent>
    </w:r>
  </w:p>
  <w:p w14:paraId="4294F434" w14:textId="77777777"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CA03" w14:textId="77777777" w:rsidR="007C06B7" w:rsidRDefault="00D53EF4" w:rsidP="00D53EF4">
    <w:pPr>
      <w:pStyle w:val="Header"/>
    </w:pPr>
    <w:r>
      <w:rPr>
        <w:noProof/>
        <w:color w:val="00539B"/>
        <w:sz w:val="40"/>
      </w:rPr>
      <w:drawing>
        <wp:anchor distT="0" distB="0" distL="114300" distR="114300" simplePos="0" relativeHeight="251673600" behindDoc="0" locked="0" layoutInCell="1" allowOverlap="1" wp14:anchorId="0A3E3316" wp14:editId="0F3A9528">
          <wp:simplePos x="0" y="0"/>
          <wp:positionH relativeFrom="page">
            <wp:align>left</wp:align>
          </wp:positionH>
          <wp:positionV relativeFrom="paragraph">
            <wp:posOffset>-971550</wp:posOffset>
          </wp:positionV>
          <wp:extent cx="7894963"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9496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261EC"/>
    <w:multiLevelType w:val="hybridMultilevel"/>
    <w:tmpl w:val="E098A176"/>
    <w:lvl w:ilvl="0" w:tplc="C090F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90AC2"/>
    <w:multiLevelType w:val="hybridMultilevel"/>
    <w:tmpl w:val="BBF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D0CAE"/>
    <w:multiLevelType w:val="hybridMultilevel"/>
    <w:tmpl w:val="00BA5DAE"/>
    <w:lvl w:ilvl="0" w:tplc="C090FEB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5D58B6"/>
    <w:multiLevelType w:val="hybridMultilevel"/>
    <w:tmpl w:val="EFC05406"/>
    <w:lvl w:ilvl="0" w:tplc="C090F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472034">
    <w:abstractNumId w:val="19"/>
  </w:num>
  <w:num w:numId="2" w16cid:durableId="1431781595">
    <w:abstractNumId w:val="16"/>
  </w:num>
  <w:num w:numId="3" w16cid:durableId="900755592">
    <w:abstractNumId w:val="21"/>
  </w:num>
  <w:num w:numId="4" w16cid:durableId="172961467">
    <w:abstractNumId w:val="16"/>
  </w:num>
  <w:num w:numId="5" w16cid:durableId="1831015525">
    <w:abstractNumId w:val="21"/>
  </w:num>
  <w:num w:numId="6" w16cid:durableId="1879857997">
    <w:abstractNumId w:val="16"/>
  </w:num>
  <w:num w:numId="7" w16cid:durableId="577597841">
    <w:abstractNumId w:val="21"/>
  </w:num>
  <w:num w:numId="8" w16cid:durableId="1629048378">
    <w:abstractNumId w:val="12"/>
  </w:num>
  <w:num w:numId="9" w16cid:durableId="1426927151">
    <w:abstractNumId w:val="18"/>
  </w:num>
  <w:num w:numId="10" w16cid:durableId="23334743">
    <w:abstractNumId w:val="10"/>
  </w:num>
  <w:num w:numId="11" w16cid:durableId="669409594">
    <w:abstractNumId w:val="13"/>
  </w:num>
  <w:num w:numId="12" w16cid:durableId="1264150178">
    <w:abstractNumId w:val="11"/>
  </w:num>
  <w:num w:numId="13" w16cid:durableId="1967541382">
    <w:abstractNumId w:val="9"/>
  </w:num>
  <w:num w:numId="14" w16cid:durableId="1707025772">
    <w:abstractNumId w:val="8"/>
  </w:num>
  <w:num w:numId="15" w16cid:durableId="1064450810">
    <w:abstractNumId w:val="7"/>
  </w:num>
  <w:num w:numId="16" w16cid:durableId="54276666">
    <w:abstractNumId w:val="6"/>
  </w:num>
  <w:num w:numId="17" w16cid:durableId="1364139097">
    <w:abstractNumId w:val="5"/>
  </w:num>
  <w:num w:numId="18" w16cid:durableId="628324024">
    <w:abstractNumId w:val="4"/>
  </w:num>
  <w:num w:numId="19" w16cid:durableId="1414282859">
    <w:abstractNumId w:val="3"/>
  </w:num>
  <w:num w:numId="20" w16cid:durableId="1907450129">
    <w:abstractNumId w:val="2"/>
  </w:num>
  <w:num w:numId="21" w16cid:durableId="1877616768">
    <w:abstractNumId w:val="1"/>
  </w:num>
  <w:num w:numId="22" w16cid:durableId="788204029">
    <w:abstractNumId w:val="0"/>
  </w:num>
  <w:num w:numId="23" w16cid:durableId="1387800332">
    <w:abstractNumId w:val="15"/>
  </w:num>
  <w:num w:numId="24" w16cid:durableId="767233006">
    <w:abstractNumId w:val="14"/>
  </w:num>
  <w:num w:numId="25" w16cid:durableId="1097335433">
    <w:abstractNumId w:val="20"/>
  </w:num>
  <w:num w:numId="26" w16cid:durableId="1443194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wNTa1MDUxMzSwMDVW0lEKTi0uzszPAykwqQUAuidzXywAAAA="/>
  </w:docVars>
  <w:rsids>
    <w:rsidRoot w:val="00713B81"/>
    <w:rsid w:val="0000079D"/>
    <w:rsid w:val="00015CA1"/>
    <w:rsid w:val="00036E5B"/>
    <w:rsid w:val="000441AB"/>
    <w:rsid w:val="0005103E"/>
    <w:rsid w:val="00074519"/>
    <w:rsid w:val="00076ACD"/>
    <w:rsid w:val="00086E4D"/>
    <w:rsid w:val="000943C3"/>
    <w:rsid w:val="000A7B6C"/>
    <w:rsid w:val="000A7F65"/>
    <w:rsid w:val="000B6FDE"/>
    <w:rsid w:val="000C6E62"/>
    <w:rsid w:val="000F3A2B"/>
    <w:rsid w:val="0010076A"/>
    <w:rsid w:val="00116EEC"/>
    <w:rsid w:val="0013259A"/>
    <w:rsid w:val="00153DD8"/>
    <w:rsid w:val="001727FC"/>
    <w:rsid w:val="001731D0"/>
    <w:rsid w:val="00182B5E"/>
    <w:rsid w:val="00185C54"/>
    <w:rsid w:val="00197DE8"/>
    <w:rsid w:val="001A7F83"/>
    <w:rsid w:val="001B4621"/>
    <w:rsid w:val="001B6C1A"/>
    <w:rsid w:val="001B6F66"/>
    <w:rsid w:val="001C19F5"/>
    <w:rsid w:val="001C2230"/>
    <w:rsid w:val="001E00C8"/>
    <w:rsid w:val="001E1706"/>
    <w:rsid w:val="001F1C6B"/>
    <w:rsid w:val="00204CFC"/>
    <w:rsid w:val="00236F09"/>
    <w:rsid w:val="00241EEB"/>
    <w:rsid w:val="00244236"/>
    <w:rsid w:val="00275BBA"/>
    <w:rsid w:val="00277C0B"/>
    <w:rsid w:val="00290B3A"/>
    <w:rsid w:val="002B19B3"/>
    <w:rsid w:val="002B339B"/>
    <w:rsid w:val="002C05B7"/>
    <w:rsid w:val="002C39B1"/>
    <w:rsid w:val="002F1B4C"/>
    <w:rsid w:val="00300136"/>
    <w:rsid w:val="00334E0D"/>
    <w:rsid w:val="00335389"/>
    <w:rsid w:val="00355AB6"/>
    <w:rsid w:val="003562B5"/>
    <w:rsid w:val="0035682A"/>
    <w:rsid w:val="00376644"/>
    <w:rsid w:val="00377BE8"/>
    <w:rsid w:val="003833AF"/>
    <w:rsid w:val="003834DD"/>
    <w:rsid w:val="003922B7"/>
    <w:rsid w:val="003B67D0"/>
    <w:rsid w:val="003C1792"/>
    <w:rsid w:val="003D20AC"/>
    <w:rsid w:val="003E17C4"/>
    <w:rsid w:val="004150BF"/>
    <w:rsid w:val="004178B9"/>
    <w:rsid w:val="00425314"/>
    <w:rsid w:val="00445213"/>
    <w:rsid w:val="00452BC5"/>
    <w:rsid w:val="00465CC2"/>
    <w:rsid w:val="00477534"/>
    <w:rsid w:val="00494686"/>
    <w:rsid w:val="004B383C"/>
    <w:rsid w:val="004C139F"/>
    <w:rsid w:val="004C5187"/>
    <w:rsid w:val="004D13C8"/>
    <w:rsid w:val="004D27DA"/>
    <w:rsid w:val="004D719E"/>
    <w:rsid w:val="004D761F"/>
    <w:rsid w:val="004E250E"/>
    <w:rsid w:val="004F64DB"/>
    <w:rsid w:val="004F7379"/>
    <w:rsid w:val="00507A79"/>
    <w:rsid w:val="00532A2B"/>
    <w:rsid w:val="00537A05"/>
    <w:rsid w:val="005446BA"/>
    <w:rsid w:val="00551F22"/>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27505"/>
    <w:rsid w:val="0063577A"/>
    <w:rsid w:val="0063742A"/>
    <w:rsid w:val="0064136F"/>
    <w:rsid w:val="00657FFD"/>
    <w:rsid w:val="00661FE8"/>
    <w:rsid w:val="00662F99"/>
    <w:rsid w:val="00667CCB"/>
    <w:rsid w:val="00676217"/>
    <w:rsid w:val="006770D4"/>
    <w:rsid w:val="0067781B"/>
    <w:rsid w:val="00682248"/>
    <w:rsid w:val="0068454C"/>
    <w:rsid w:val="00687555"/>
    <w:rsid w:val="006B466A"/>
    <w:rsid w:val="006B5D29"/>
    <w:rsid w:val="006C21E7"/>
    <w:rsid w:val="006C6659"/>
    <w:rsid w:val="006D46EC"/>
    <w:rsid w:val="006E2A8D"/>
    <w:rsid w:val="006F0028"/>
    <w:rsid w:val="00703864"/>
    <w:rsid w:val="00706766"/>
    <w:rsid w:val="00713B81"/>
    <w:rsid w:val="007176A0"/>
    <w:rsid w:val="00732451"/>
    <w:rsid w:val="00743DEB"/>
    <w:rsid w:val="007505D1"/>
    <w:rsid w:val="00757A21"/>
    <w:rsid w:val="00770A00"/>
    <w:rsid w:val="0077264A"/>
    <w:rsid w:val="00791EFB"/>
    <w:rsid w:val="00797A49"/>
    <w:rsid w:val="007A6CAB"/>
    <w:rsid w:val="007B5E3B"/>
    <w:rsid w:val="007C06B7"/>
    <w:rsid w:val="007C0D9A"/>
    <w:rsid w:val="007D354F"/>
    <w:rsid w:val="007E0BF4"/>
    <w:rsid w:val="007E51EA"/>
    <w:rsid w:val="007F0DDC"/>
    <w:rsid w:val="007F1CF0"/>
    <w:rsid w:val="007F60C6"/>
    <w:rsid w:val="00801843"/>
    <w:rsid w:val="0081712F"/>
    <w:rsid w:val="00825510"/>
    <w:rsid w:val="0083270D"/>
    <w:rsid w:val="008413C7"/>
    <w:rsid w:val="008617F3"/>
    <w:rsid w:val="00862C86"/>
    <w:rsid w:val="008807DA"/>
    <w:rsid w:val="00882633"/>
    <w:rsid w:val="00885CF9"/>
    <w:rsid w:val="00886305"/>
    <w:rsid w:val="008950C4"/>
    <w:rsid w:val="008A3DC0"/>
    <w:rsid w:val="008C7B26"/>
    <w:rsid w:val="008D55B3"/>
    <w:rsid w:val="008E2406"/>
    <w:rsid w:val="008F5709"/>
    <w:rsid w:val="00910620"/>
    <w:rsid w:val="00961755"/>
    <w:rsid w:val="009809D9"/>
    <w:rsid w:val="00986BC8"/>
    <w:rsid w:val="009978D7"/>
    <w:rsid w:val="009A11A4"/>
    <w:rsid w:val="009A520C"/>
    <w:rsid w:val="009B08B0"/>
    <w:rsid w:val="009B4684"/>
    <w:rsid w:val="009C2DAD"/>
    <w:rsid w:val="009C795E"/>
    <w:rsid w:val="009D1CC1"/>
    <w:rsid w:val="009E0AFA"/>
    <w:rsid w:val="009E308B"/>
    <w:rsid w:val="00A16F2A"/>
    <w:rsid w:val="00A30E64"/>
    <w:rsid w:val="00A33838"/>
    <w:rsid w:val="00A36DC3"/>
    <w:rsid w:val="00A51D97"/>
    <w:rsid w:val="00A57337"/>
    <w:rsid w:val="00A6266E"/>
    <w:rsid w:val="00A7227A"/>
    <w:rsid w:val="00A77676"/>
    <w:rsid w:val="00A92664"/>
    <w:rsid w:val="00A93214"/>
    <w:rsid w:val="00A95444"/>
    <w:rsid w:val="00AC29E4"/>
    <w:rsid w:val="00AC5F55"/>
    <w:rsid w:val="00AF6A96"/>
    <w:rsid w:val="00B038D7"/>
    <w:rsid w:val="00B04217"/>
    <w:rsid w:val="00B065EC"/>
    <w:rsid w:val="00B0777E"/>
    <w:rsid w:val="00B10028"/>
    <w:rsid w:val="00B13C3D"/>
    <w:rsid w:val="00B20304"/>
    <w:rsid w:val="00B26787"/>
    <w:rsid w:val="00B3034F"/>
    <w:rsid w:val="00B32E87"/>
    <w:rsid w:val="00B355FC"/>
    <w:rsid w:val="00B427ED"/>
    <w:rsid w:val="00B45493"/>
    <w:rsid w:val="00B47F7B"/>
    <w:rsid w:val="00B5308C"/>
    <w:rsid w:val="00B666AD"/>
    <w:rsid w:val="00B74102"/>
    <w:rsid w:val="00B75292"/>
    <w:rsid w:val="00B81ED6"/>
    <w:rsid w:val="00B854BC"/>
    <w:rsid w:val="00B9060E"/>
    <w:rsid w:val="00BA2254"/>
    <w:rsid w:val="00BB1F84"/>
    <w:rsid w:val="00BB3492"/>
    <w:rsid w:val="00BC0830"/>
    <w:rsid w:val="00BC41E6"/>
    <w:rsid w:val="00BC5E08"/>
    <w:rsid w:val="00BD623F"/>
    <w:rsid w:val="00BE0C73"/>
    <w:rsid w:val="00BF0E1A"/>
    <w:rsid w:val="00BF1D39"/>
    <w:rsid w:val="00C11C91"/>
    <w:rsid w:val="00C144D1"/>
    <w:rsid w:val="00C23FC1"/>
    <w:rsid w:val="00C3598F"/>
    <w:rsid w:val="00C429B3"/>
    <w:rsid w:val="00C43693"/>
    <w:rsid w:val="00C46FEE"/>
    <w:rsid w:val="00C4700B"/>
    <w:rsid w:val="00C606CB"/>
    <w:rsid w:val="00C65AA0"/>
    <w:rsid w:val="00C75437"/>
    <w:rsid w:val="00C76FE5"/>
    <w:rsid w:val="00C777EA"/>
    <w:rsid w:val="00C93274"/>
    <w:rsid w:val="00CB0F9A"/>
    <w:rsid w:val="00CB54FB"/>
    <w:rsid w:val="00CB7B2A"/>
    <w:rsid w:val="00CC3F3D"/>
    <w:rsid w:val="00CC739E"/>
    <w:rsid w:val="00CD0762"/>
    <w:rsid w:val="00CD6D96"/>
    <w:rsid w:val="00CE0879"/>
    <w:rsid w:val="00CE6D36"/>
    <w:rsid w:val="00CF0BC3"/>
    <w:rsid w:val="00CF0E8D"/>
    <w:rsid w:val="00D12EA6"/>
    <w:rsid w:val="00D31358"/>
    <w:rsid w:val="00D34B38"/>
    <w:rsid w:val="00D51323"/>
    <w:rsid w:val="00D53EF4"/>
    <w:rsid w:val="00D74CF9"/>
    <w:rsid w:val="00D95F7C"/>
    <w:rsid w:val="00DA2206"/>
    <w:rsid w:val="00DB078D"/>
    <w:rsid w:val="00DD14DB"/>
    <w:rsid w:val="00DE1D91"/>
    <w:rsid w:val="00DE7F30"/>
    <w:rsid w:val="00DF0253"/>
    <w:rsid w:val="00DF348C"/>
    <w:rsid w:val="00E051C9"/>
    <w:rsid w:val="00E323AE"/>
    <w:rsid w:val="00E362A1"/>
    <w:rsid w:val="00E416AF"/>
    <w:rsid w:val="00E4503F"/>
    <w:rsid w:val="00E46C74"/>
    <w:rsid w:val="00E51B8C"/>
    <w:rsid w:val="00E521EC"/>
    <w:rsid w:val="00E546F4"/>
    <w:rsid w:val="00E555C4"/>
    <w:rsid w:val="00E616BB"/>
    <w:rsid w:val="00E617E1"/>
    <w:rsid w:val="00E6554B"/>
    <w:rsid w:val="00E663A8"/>
    <w:rsid w:val="00E72B49"/>
    <w:rsid w:val="00E81DB0"/>
    <w:rsid w:val="00E9462A"/>
    <w:rsid w:val="00EA1CE0"/>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91247"/>
    <w:rsid w:val="00F9362A"/>
    <w:rsid w:val="00FA3E6A"/>
    <w:rsid w:val="00FB0D81"/>
    <w:rsid w:val="00FB1C33"/>
    <w:rsid w:val="00FB782F"/>
    <w:rsid w:val="00FD3CD7"/>
    <w:rsid w:val="00FD66A4"/>
    <w:rsid w:val="00FE1143"/>
    <w:rsid w:val="00FE6A0D"/>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42FD"/>
  <w15:docId w15:val="{77695E94-A46A-455D-92B4-80669F9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C8"/>
    <w:pPr>
      <w:spacing w:after="0" w:line="240" w:lineRule="auto"/>
    </w:pPr>
    <w:rPr>
      <w:color w:val="000000" w:themeColor="text1"/>
    </w:rPr>
  </w:style>
  <w:style w:type="paragraph" w:styleId="Heading1">
    <w:name w:val="heading 1"/>
    <w:aliases w:val="Heading 1 - blue"/>
    <w:basedOn w:val="Normal"/>
    <w:next w:val="Normal"/>
    <w:link w:val="Heading1Char"/>
    <w:uiPriority w:val="2"/>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2"/>
    <w:rsid w:val="00613052"/>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E51B8C"/>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uiPriority w:val="1"/>
    <w:qFormat/>
    <w:rsid w:val="00613052"/>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613052"/>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rsid w:val="00A93214"/>
  </w:style>
  <w:style w:type="character" w:customStyle="1" w:styleId="count">
    <w:name w:val="count"/>
    <w:basedOn w:val="DefaultParagraphFont"/>
    <w:rsid w:val="00A93214"/>
  </w:style>
  <w:style w:type="paragraph" w:customStyle="1" w:styleId="is-text-bold">
    <w:name w:val="is-text-bold"/>
    <w:basedOn w:val="Normal"/>
    <w:rsid w:val="00A93214"/>
    <w:pPr>
      <w:spacing w:before="100" w:beforeAutospacing="1" w:after="100" w:afterAutospacing="1"/>
    </w:pPr>
    <w:rPr>
      <w:rFonts w:eastAsia="Times New Roman"/>
      <w:color w:val="auto"/>
    </w:rPr>
  </w:style>
  <w:style w:type="paragraph" w:customStyle="1" w:styleId="Heading2black">
    <w:name w:val="Heading 2 black"/>
    <w:basedOn w:val="Heading2"/>
    <w:qFormat/>
    <w:rsid w:val="000943C3"/>
    <w:rPr>
      <w:color w:val="auto"/>
    </w:rPr>
  </w:style>
  <w:style w:type="paragraph" w:customStyle="1" w:styleId="Heading1-green">
    <w:name w:val="Heading 1 - green"/>
    <w:basedOn w:val="Heading1"/>
    <w:qFormat/>
    <w:rsid w:val="000943C3"/>
    <w:pPr>
      <w:jc w:val="center"/>
    </w:pPr>
    <w:rPr>
      <w:color w:val="6A8012" w:themeColor="accent2"/>
    </w:rPr>
  </w:style>
  <w:style w:type="character" w:customStyle="1" w:styleId="normaltextrun">
    <w:name w:val="normaltextrun"/>
    <w:basedOn w:val="DefaultParagraphFont"/>
    <w:rsid w:val="00BB1F84"/>
  </w:style>
  <w:style w:type="paragraph" w:styleId="BodyText">
    <w:name w:val="Body Text"/>
    <w:basedOn w:val="Normal"/>
    <w:link w:val="BodyTextChar"/>
    <w:uiPriority w:val="1"/>
    <w:qFormat/>
    <w:rsid w:val="004E250E"/>
    <w:pPr>
      <w:widowControl w:val="0"/>
      <w:autoSpaceDE w:val="0"/>
      <w:autoSpaceDN w:val="0"/>
      <w:spacing w:before="4"/>
      <w:ind w:left="40"/>
    </w:pPr>
    <w:rPr>
      <w:rFonts w:ascii="Calibri" w:eastAsia="Calibri" w:hAnsi="Calibri" w:cs="Calibri"/>
      <w:color w:val="auto"/>
      <w:sz w:val="22"/>
      <w:szCs w:val="22"/>
    </w:rPr>
  </w:style>
  <w:style w:type="character" w:customStyle="1" w:styleId="BodyTextChar">
    <w:name w:val="Body Text Char"/>
    <w:basedOn w:val="DefaultParagraphFont"/>
    <w:link w:val="BodyText"/>
    <w:uiPriority w:val="1"/>
    <w:rsid w:val="004E250E"/>
    <w:rPr>
      <w:rFonts w:ascii="Calibri" w:eastAsia="Calibri" w:hAnsi="Calibri" w:cs="Calibri"/>
      <w:sz w:val="22"/>
      <w:szCs w:val="22"/>
    </w:rPr>
  </w:style>
  <w:style w:type="character" w:styleId="UnresolvedMention">
    <w:name w:val="Unresolved Mention"/>
    <w:basedOn w:val="DefaultParagraphFont"/>
    <w:uiPriority w:val="99"/>
    <w:semiHidden/>
    <w:unhideWhenUsed/>
    <w:rsid w:val="00E8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ise.articulate.com/share/Snxog2zqD1_VU5cxJsqs-b_xUHBbATUm%23/" TargetMode="External"/><Relationship Id="rId3" Type="http://schemas.openxmlformats.org/officeDocument/2006/relationships/customXml" Target="../customXml/item3.xml"/><Relationship Id="rId21" Type="http://schemas.openxmlformats.org/officeDocument/2006/relationships/hyperlink" Target="https://www.canva.com/design/DAFbyaShQcc/5VuuupDuD8uK_ZgMzlPpNA/view" TargetMode="External"/><Relationship Id="rId7" Type="http://schemas.openxmlformats.org/officeDocument/2006/relationships/settings" Target="settings.xml"/><Relationship Id="rId12" Type="http://schemas.openxmlformats.org/officeDocument/2006/relationships/hyperlink" Target="https://www.superiorhealthqa.org/wp-content/uploads/Superior_Health_NH_naloxone_toolkit_Editable.docx" TargetMode="External"/><Relationship Id="rId17" Type="http://schemas.openxmlformats.org/officeDocument/2006/relationships/hyperlink" Target="https://towardtheheart.com/naloxone-trai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ms.gov/medicare/provider-enrollment-and-certification/guidanceforlawsandregulations/downloads/appendix-pp-state-operations-manu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eriorhealthqa.org/wp-content/uploads/Superior_Health_NH_naloxone_toolkit_final_508.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watch?v=xa7X00_QKW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ms\AppData\Roaming\Microsoft\Templates\LSQIN\LSQIN-WI%20-%20Layout%201-Pager.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c0daa3f2-deb3-4a6d-a4db-b78ebdec85d7" xsi:nil="true"/>
    <lcf76f155ced4ddcb4097134ff3c332f xmlns="40b28e17-5b6f-4e17-8841-2ff7303f051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FB23139DE7F743A7918B7DF981C7A5" ma:contentTypeVersion="16" ma:contentTypeDescription="Create a new document." ma:contentTypeScope="" ma:versionID="ea20682bef0110ce16fb54acca6d06f8">
  <xsd:schema xmlns:xsd="http://www.w3.org/2001/XMLSchema" xmlns:xs="http://www.w3.org/2001/XMLSchema" xmlns:p="http://schemas.microsoft.com/office/2006/metadata/properties" xmlns:ns2="40b28e17-5b6f-4e17-8841-2ff7303f0515" xmlns:ns3="c0daa3f2-deb3-4a6d-a4db-b78ebdec85d7" targetNamespace="http://schemas.microsoft.com/office/2006/metadata/properties" ma:root="true" ma:fieldsID="ee58e26efdaa97e337af182457be2fc3" ns2:_="" ns3:_="">
    <xsd:import namespace="40b28e17-5b6f-4e17-8841-2ff7303f0515"/>
    <xsd:import namespace="c0daa3f2-deb3-4a6d-a4db-b78ebdec8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28e17-5b6f-4e17-8841-2ff7303f0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36e6f8-e2df-45c6-a95f-b278acb885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aa3f2-deb3-4a6d-a4db-b78ebdec85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1a142c-6378-42ce-a9a9-9a21abbe8129}" ma:internalName="TaxCatchAll" ma:showField="CatchAllData" ma:web="c0daa3f2-deb3-4a6d-a4db-b78ebdec8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01561-C2DC-4AF3-8817-46A21B6B882B}">
  <ds:schemaRefs>
    <ds:schemaRef ds:uri="http://schemas.openxmlformats.org/officeDocument/2006/bibliography"/>
  </ds:schemaRefs>
</ds:datastoreItem>
</file>

<file path=customXml/itemProps2.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3.xml><?xml version="1.0" encoding="utf-8"?>
<ds:datastoreItem xmlns:ds="http://schemas.openxmlformats.org/officeDocument/2006/customXml" ds:itemID="{26358032-758C-443C-81A6-7D8F80557685}">
  <ds:schemaRefs>
    <ds:schemaRef ds:uri="http://schemas.microsoft.com/office/2006/metadata/properties"/>
    <ds:schemaRef ds:uri="c0daa3f2-deb3-4a6d-a4db-b78ebdec85d7"/>
    <ds:schemaRef ds:uri="40b28e17-5b6f-4e17-8841-2ff7303f0515"/>
    <ds:schemaRef ds:uri="http://schemas.microsoft.com/office/infopath/2007/PartnerControls"/>
  </ds:schemaRefs>
</ds:datastoreItem>
</file>

<file path=customXml/itemProps4.xml><?xml version="1.0" encoding="utf-8"?>
<ds:datastoreItem xmlns:ds="http://schemas.openxmlformats.org/officeDocument/2006/customXml" ds:itemID="{4252AAB3-60F0-4CF2-B512-7CE767D82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28e17-5b6f-4e17-8841-2ff7303f0515"/>
    <ds:schemaRef ds:uri="c0daa3f2-deb3-4a6d-a4db-b78ebdec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LSQIN-WI - Layout 1-Pager</Template>
  <TotalTime>10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Nursing Home Naloxone Policy &amp; Procedure Toolkit Implementation Checklist</vt:lpstr>
    </vt:vector>
  </TitlesOfParts>
  <Company>Microsoft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Naloxone Policy &amp; Procedure Toolkit Implementation Checklist</dc:title>
  <dc:creator>Superior Health</dc:creator>
  <cp:lastModifiedBy>Mark Benjamin</cp:lastModifiedBy>
  <cp:revision>8</cp:revision>
  <cp:lastPrinted>2023-11-22T15:18:00Z</cp:lastPrinted>
  <dcterms:created xsi:type="dcterms:W3CDTF">2023-11-21T15:33:00Z</dcterms:created>
  <dcterms:modified xsi:type="dcterms:W3CDTF">2023-11-22T15:51:00Z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0x01010065FB23139DE7F743A7918B7DF981C7A5</vt:lpwstr>
  </property>
  <property fmtid="{D5CDD505-2E9C-101B-9397-08002B2CF9AE}" pid="3" name="MediaServiceImageTags">
    <vt:lpwstr/>
  </property>
</Properties>
</file>